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6795" w14:textId="77777777" w:rsidR="003C77C7" w:rsidRPr="003C77C7" w:rsidRDefault="003C77C7" w:rsidP="003C77C7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77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Эта информация поможет потребителю сделать правильный выбор при покупке детских удерживающих устройств</w:t>
      </w:r>
    </w:p>
    <w:p w14:paraId="1C6B9047" w14:textId="77777777" w:rsidR="003C77C7" w:rsidRDefault="003C77C7" w:rsidP="003C77C7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14:paraId="658AC2C4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Техническим регламентом Таможенного союза ТР ТС 018/2011 «О безопасности колесных транспортных средств» удерживающие устройства для детей отнесены к компонентам транспортного средства.</w:t>
      </w:r>
    </w:p>
    <w:p w14:paraId="175EC447" w14:textId="77777777" w:rsidR="003C77C7" w:rsidRPr="003C77C7" w:rsidRDefault="003C77C7" w:rsidP="003C77C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Национальным стандартом Российской Федерации ГОСТ Р 41.44-2005 «Единообразные предписания, касающиеся удерживающих устройств для детей, находящихся в механических транспортных средствах» определено,</w:t>
      </w:r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что детская удерживающая система (удерживающее устройство) это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противоударного экрана), которое может быть прикреплено к внутренней части кузова автотранспортного средства.</w:t>
      </w:r>
    </w:p>
    <w:p w14:paraId="299CA0ED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подвижности его тела.</w:t>
      </w:r>
    </w:p>
    <w:p w14:paraId="78D6625C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Удерживающее устройство должно соответствовать росту и весу пассажира, ввиду этого детские удерживающие устройства подразделяют на пять весовых групп:</w:t>
      </w:r>
    </w:p>
    <w:p w14:paraId="53886173" w14:textId="77777777" w:rsidR="003C77C7" w:rsidRPr="003C77C7" w:rsidRDefault="003C77C7" w:rsidP="003C77C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группа 0 (</w:t>
      </w:r>
      <w:proofErr w:type="spellStart"/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group</w:t>
      </w:r>
      <w:proofErr w:type="spellEnd"/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0)</w:t>
      </w: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- для детей массой менее 10 кг;</w:t>
      </w:r>
    </w:p>
    <w:p w14:paraId="320F66B3" w14:textId="77777777" w:rsidR="003C77C7" w:rsidRPr="003C77C7" w:rsidRDefault="003C77C7" w:rsidP="003C77C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группа 0+ (</w:t>
      </w:r>
      <w:proofErr w:type="spellStart"/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group</w:t>
      </w:r>
      <w:proofErr w:type="spellEnd"/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0+)</w:t>
      </w: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- для детей массой менее 13 кг;</w:t>
      </w:r>
    </w:p>
    <w:p w14:paraId="13E3A66A" w14:textId="77777777" w:rsidR="003C77C7" w:rsidRPr="003C77C7" w:rsidRDefault="003C77C7" w:rsidP="003C77C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группа I (</w:t>
      </w:r>
      <w:proofErr w:type="spellStart"/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group</w:t>
      </w:r>
      <w:proofErr w:type="spellEnd"/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I)</w:t>
      </w: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- для детей массой 9-18 кг;</w:t>
      </w:r>
    </w:p>
    <w:p w14:paraId="1F73EBA1" w14:textId="77777777" w:rsidR="003C77C7" w:rsidRPr="003C77C7" w:rsidRDefault="003C77C7" w:rsidP="003C77C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группа II (</w:t>
      </w:r>
      <w:proofErr w:type="spellStart"/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group</w:t>
      </w:r>
      <w:proofErr w:type="spellEnd"/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II)</w:t>
      </w: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- для детей массой 15-25 кг;</w:t>
      </w:r>
    </w:p>
    <w:p w14:paraId="3D233F07" w14:textId="77777777" w:rsidR="003C77C7" w:rsidRPr="003C77C7" w:rsidRDefault="003C77C7" w:rsidP="003C77C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группа III (</w:t>
      </w:r>
      <w:proofErr w:type="spellStart"/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group</w:t>
      </w:r>
      <w:proofErr w:type="spellEnd"/>
      <w:r w:rsidRPr="003C77C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III)</w:t>
      </w: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- для детей массой 22-36 кг.</w:t>
      </w:r>
    </w:p>
    <w:p w14:paraId="0C35CA96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выборе удерживающего устройства для детей необходимо ознакомиться с полной и достоверной информацией о товаре, предусмотренной статьей 10 Закона РФ «О защите прав потребителей» (далее Закон), пункту 11 Правил продажи отдельных видов товаров, утвержденных постановлением Правительства Российской Федерации от 19.01.1998г № 55(далее Правила), а также учитывая, что данный товар предназначен для детей, еще и пункту 9 Технического регламента Таможенного союза ТР ТС 017/2011 «О безопасности продукции легкой промышленности».</w:t>
      </w:r>
    </w:p>
    <w:p w14:paraId="06A98435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Согласно указанных нормативных документов информация о товаре должна содержать:</w:t>
      </w:r>
    </w:p>
    <w:p w14:paraId="3041A312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наименование и вид (назначение) товара;</w:t>
      </w:r>
    </w:p>
    <w:p w14:paraId="6119BDC2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сведения об основных потребительских свойствах товара;</w:t>
      </w:r>
    </w:p>
    <w:p w14:paraId="33919B9C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цену в рублях и условия приобретения товара);</w:t>
      </w:r>
    </w:p>
    <w:p w14:paraId="740B8B3B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гарантийный срок, если он установлен;</w:t>
      </w:r>
    </w:p>
    <w:p w14:paraId="79E95549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правила и условия эффективного и безопасного использования товара;</w:t>
      </w:r>
    </w:p>
    <w:p w14:paraId="0779BF4B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</w:p>
    <w:p w14:paraId="64AC57C4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информацию об обязательном подтверждении соответствия товара (единый знак обращения на рынке);</w:t>
      </w:r>
    </w:p>
    <w:p w14:paraId="42AFEAE5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дату изготовления.</w:t>
      </w:r>
    </w:p>
    <w:p w14:paraId="71D33439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14:paraId="4E87512A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 доводится до сведения потребителей в технической документации, прилагаемой к товару, на этикетках, маркировкой, часть информации может быть нанесена непосредственно на корпус, также часть информации может быть представлена в виде пиктограмм.</w:t>
      </w:r>
    </w:p>
    <w:p w14:paraId="384185CF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Если детское удерживающее устройство предназначено для использования в комбинации с ремнем безопасности для взрослых, то способ правильного пристегивания лямок должен быть четко указан на чертеже, стационарно прикрепленном к удерживающему устройству.</w:t>
      </w:r>
    </w:p>
    <w:p w14:paraId="44B72FF7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Если устройство удерживается на месте с помощью ремня безопасности для взрослых, то след лямки должен быть четко указан на изделии с помощью цветной пиктограммы. Цвет для обозначения следа ремня безопасности, используемого при установке устройства в направлении движения, должен быть красным, а в случае установки в направлении, противоположном направлению движения, - голубым. Эти же цвета используют при нанесении на устройство надписей, иллюстрирующих соответствующие методы использования.</w:t>
      </w:r>
    </w:p>
    <w:p w14:paraId="42B7E16F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Удерживающие устройства для детей подлежат обязательному подтверждению соответствия товаров, которое оформляется сертификатом соответствия или декларацией о соответствии.</w:t>
      </w:r>
    </w:p>
    <w:p w14:paraId="23503CD6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Согласно пункту 12 Правил 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зарегистрировавший). Эти документы должны быть заверены подписью и печатью поставщика или продавца с указанием его места нахождения (адреса) и телефона.</w:t>
      </w:r>
    </w:p>
    <w:p w14:paraId="583AAB97" w14:textId="77777777" w:rsidR="003C77C7" w:rsidRPr="003C77C7" w:rsidRDefault="003C77C7" w:rsidP="003C77C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Выбирая товар, от которого будет зависеть безопасность, и даже жизнь ребенка, рекомендуем внимательно ознакомиться с информацией о нем. Согласно пункта 2 статьи 12 Закона продавец, не предоставивший покупателю полной и достоверной информации о товаре несет ответственность, предусмотренную </w:t>
      </w:r>
      <w:hyperlink r:id="rId4" w:anchor="Par318" w:history="1">
        <w:r w:rsidRPr="003C77C7">
          <w:rPr>
            <w:rFonts w:ascii="Times New Roman" w:eastAsia="Times New Roman" w:hAnsi="Times New Roman" w:cs="Times New Roman"/>
            <w:color w:val="1D85B3"/>
            <w:sz w:val="24"/>
            <w:szCs w:val="24"/>
            <w:u w:val="single"/>
            <w:lang w:eastAsia="ru-RU"/>
          </w:rPr>
          <w:t>пунктами 1</w:t>
        </w:r>
      </w:hyperlink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- </w:t>
      </w:r>
      <w:hyperlink r:id="rId5" w:anchor="Par341" w:history="1">
        <w:r w:rsidRPr="003C77C7">
          <w:rPr>
            <w:rFonts w:ascii="Times New Roman" w:eastAsia="Times New Roman" w:hAnsi="Times New Roman" w:cs="Times New Roman"/>
            <w:color w:val="1D85B3"/>
            <w:sz w:val="24"/>
            <w:szCs w:val="24"/>
            <w:u w:val="single"/>
            <w:lang w:eastAsia="ru-RU"/>
          </w:rPr>
          <w:t>4 статьи 18</w:t>
        </w:r>
      </w:hyperlink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Закона. Следовательно, при отсутствии полной и достоверной информации о товаре можно заявить продавцу одно из следующих требований:</w:t>
      </w:r>
    </w:p>
    <w:p w14:paraId="5DD5B57E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потребовать замены на товар этой же марки (этих же модели и (или) артикула);</w:t>
      </w:r>
    </w:p>
    <w:p w14:paraId="6AA0835B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14:paraId="2ADC1912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потребовать соразмерного уменьшения покупной цены;</w:t>
      </w:r>
    </w:p>
    <w:p w14:paraId="58BA874D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14:paraId="06E584EB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отказаться от исполнения договора купли-продажи и потребовать возврата уплаченной за товар суммы.</w:t>
      </w:r>
    </w:p>
    <w:p w14:paraId="2E28ED16" w14:textId="77777777" w:rsidR="003C77C7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требованию продавца и за его счет потребитель должен возвратить товар с недостатками.</w:t>
      </w:r>
    </w:p>
    <w:p w14:paraId="731C23EE" w14:textId="77777777" w:rsidR="00887739" w:rsidRPr="003C77C7" w:rsidRDefault="003C77C7" w:rsidP="003C77C7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C77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Рекомендуем претензионные требования заявлять письменно, с отметкой на вашей копии о дате получения ее продавцом и подписи лица, принявшего претензию.</w:t>
      </w:r>
    </w:p>
    <w:sectPr w:rsidR="00887739" w:rsidRPr="003C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47"/>
    <w:rsid w:val="00366902"/>
    <w:rsid w:val="003C77C7"/>
    <w:rsid w:val="00887739"/>
    <w:rsid w:val="00F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A470"/>
  <w15:chartTrackingRefBased/>
  <w15:docId w15:val="{A597742A-D9A4-477B-A5D6-95D11B80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77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4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9056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111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3.rospotrebnadzor.ru/content/325/23561/" TargetMode="External"/><Relationship Id="rId4" Type="http://schemas.openxmlformats.org/officeDocument/2006/relationships/hyperlink" Target="https://23.rospotrebnadzor.ru/content/325/235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Усенко Владимир Васильевич</dc:creator>
  <cp:keywords/>
  <dc:description/>
  <cp:lastModifiedBy>user 144</cp:lastModifiedBy>
  <cp:revision>2</cp:revision>
  <dcterms:created xsi:type="dcterms:W3CDTF">2023-10-23T13:35:00Z</dcterms:created>
  <dcterms:modified xsi:type="dcterms:W3CDTF">2023-10-23T13:35:00Z</dcterms:modified>
</cp:coreProperties>
</file>