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909" w:rsidRPr="00747909" w:rsidRDefault="00747909" w:rsidP="00747909">
      <w:pPr>
        <w:widowControl w:val="0"/>
        <w:suppressAutoHyphens/>
        <w:autoSpaceDN w:val="0"/>
        <w:spacing w:after="0" w:line="240" w:lineRule="auto"/>
        <w:ind w:firstLine="851"/>
        <w:jc w:val="both"/>
        <w:textAlignment w:val="baseline"/>
        <w:rPr>
          <w:rFonts w:ascii="Times New Roman" w:eastAsia="Times New Roman" w:hAnsi="Times New Roman" w:cs="Times New Roman"/>
          <w:kern w:val="3"/>
          <w:sz w:val="28"/>
          <w:szCs w:val="28"/>
          <w:lang w:eastAsia="zh-CN" w:bidi="hi-IN"/>
        </w:rPr>
      </w:pPr>
      <w:r w:rsidRPr="00747909">
        <w:rPr>
          <w:rFonts w:ascii="Times New Roman" w:eastAsia="Times New Roman" w:hAnsi="Times New Roman" w:cs="Times New Roman"/>
          <w:kern w:val="3"/>
          <w:sz w:val="28"/>
          <w:szCs w:val="28"/>
          <w:lang w:eastAsia="zh-CN" w:bidi="hi-IN"/>
        </w:rPr>
        <w:t xml:space="preserve">В </w:t>
      </w:r>
      <w:hyperlink r:id="rId4" w:history="1">
        <w:r w:rsidRPr="00747909">
          <w:rPr>
            <w:rFonts w:ascii="Times New Roman" w:eastAsia="Times New Roman" w:hAnsi="Times New Roman" w:cs="Times New Roman"/>
            <w:color w:val="111111"/>
            <w:kern w:val="3"/>
            <w:sz w:val="28"/>
            <w:szCs w:val="28"/>
            <w:lang w:eastAsia="zh-CN" w:bidi="hi-IN"/>
          </w:rPr>
          <w:t>Перечень</w:t>
        </w:r>
      </w:hyperlink>
      <w:r w:rsidRPr="00747909">
        <w:rPr>
          <w:rFonts w:ascii="Times New Roman" w:eastAsia="Times New Roman" w:hAnsi="Times New Roman" w:cs="Times New Roman"/>
          <w:kern w:val="3"/>
          <w:sz w:val="28"/>
          <w:szCs w:val="28"/>
          <w:lang w:eastAsia="zh-CN" w:bidi="hi-IN"/>
        </w:rPr>
        <w:t xml:space="preserve"> включается имущество, находящееся в собственности муниципального образования Северский район, в том числе земельные участки, здания, строения, сооружения, нежилые помещения, оборудования, машины, механизмы, установки, транспортные средства, свободное от прав третьих лиц, за исключением имущественных прав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747909" w:rsidRPr="00747909" w:rsidRDefault="00747909" w:rsidP="00747909">
      <w:pPr>
        <w:widowControl w:val="0"/>
        <w:suppressAutoHyphens/>
        <w:autoSpaceDN w:val="0"/>
        <w:spacing w:after="0" w:line="240" w:lineRule="auto"/>
        <w:ind w:firstLine="851"/>
        <w:jc w:val="both"/>
        <w:textAlignment w:val="baseline"/>
        <w:rPr>
          <w:rFonts w:ascii="Times New Roman" w:eastAsia="Times New Roman" w:hAnsi="Times New Roman" w:cs="Times New Roman"/>
          <w:kern w:val="3"/>
          <w:sz w:val="28"/>
          <w:szCs w:val="28"/>
          <w:lang w:eastAsia="zh-CN" w:bidi="hi-IN"/>
        </w:rPr>
      </w:pPr>
      <w:r w:rsidRPr="00747909">
        <w:rPr>
          <w:rFonts w:ascii="Times New Roman" w:eastAsia="SimSun" w:hAnsi="Times New Roman" w:cs="Mangal"/>
          <w:kern w:val="3"/>
          <w:sz w:val="28"/>
          <w:szCs w:val="28"/>
          <w:lang w:eastAsia="zh-CN" w:bidi="hi-IN"/>
        </w:rPr>
        <w:t>Муниципальное</w:t>
      </w:r>
      <w:bookmarkStart w:id="0" w:name="_GoBack"/>
      <w:bookmarkEnd w:id="0"/>
      <w:r w:rsidRPr="00747909">
        <w:rPr>
          <w:rFonts w:ascii="Times New Roman" w:eastAsia="SimSun" w:hAnsi="Times New Roman" w:cs="Mangal"/>
          <w:kern w:val="3"/>
          <w:sz w:val="28"/>
          <w:szCs w:val="28"/>
          <w:lang w:eastAsia="zh-CN" w:bidi="hi-IN"/>
        </w:rPr>
        <w:t xml:space="preserve"> имущество муниципального образования Северский район, закрепленное на праве хозяйственного ведения или оперативного управления за муниципальным унитарным предприятием муниципального образования Северский район, на праве оперативного управления за муниципальным учреждением муниципального образования Северский район, по предложению указанных предприятия или учреждения и с согласия органа местного самоуправления, уполномоченного на согласование сделки с соответствующим имуществом, может быть включено в перечни, указанные в части 4 статьи 18 </w:t>
      </w:r>
      <w:r w:rsidRPr="00747909">
        <w:rPr>
          <w:rFonts w:ascii="Times New Roman" w:eastAsia="Times New Roman" w:hAnsi="Times New Roman" w:cs="Times New Roman"/>
          <w:sz w:val="28"/>
          <w:szCs w:val="28"/>
          <w:lang w:eastAsia="ar-SA"/>
        </w:rPr>
        <w:t>Федерального закона от 24 июля 2007 года №209-ФЗ «О развитии малого и среднего предпринимательства в Российской Федерации»</w:t>
      </w:r>
      <w:r w:rsidRPr="00747909">
        <w:rPr>
          <w:rFonts w:ascii="Times New Roman" w:eastAsia="SimSun" w:hAnsi="Times New Roman" w:cs="Mangal"/>
          <w:kern w:val="3"/>
          <w:sz w:val="28"/>
          <w:szCs w:val="28"/>
          <w:lang w:eastAsia="zh-CN" w:bidi="hi-IN"/>
        </w:rPr>
        <w:t>,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47909" w:rsidRPr="00747909" w:rsidRDefault="00747909" w:rsidP="00747909">
      <w:pPr>
        <w:widowControl w:val="0"/>
        <w:suppressAutoHyphens/>
        <w:autoSpaceDN w:val="0"/>
        <w:spacing w:after="0" w:line="240" w:lineRule="auto"/>
        <w:ind w:firstLine="851"/>
        <w:jc w:val="both"/>
        <w:textAlignment w:val="baseline"/>
        <w:rPr>
          <w:rFonts w:ascii="Times New Roman" w:eastAsia="SimSun" w:hAnsi="Times New Roman" w:cs="Mangal"/>
          <w:kern w:val="3"/>
          <w:sz w:val="24"/>
          <w:szCs w:val="24"/>
          <w:lang w:eastAsia="zh-CN" w:bidi="hi-IN"/>
        </w:rPr>
      </w:pPr>
      <w:r w:rsidRPr="00747909">
        <w:rPr>
          <w:rFonts w:ascii="Times New Roman" w:eastAsia="Times New Roman" w:hAnsi="Times New Roman" w:cs="Times New Roman"/>
          <w:kern w:val="3"/>
          <w:sz w:val="28"/>
          <w:szCs w:val="28"/>
          <w:lang w:eastAsia="zh-CN" w:bidi="hi-IN"/>
        </w:rPr>
        <w:t xml:space="preserve">В Перечень не включаются </w:t>
      </w:r>
      <w:r w:rsidRPr="00747909">
        <w:rPr>
          <w:rFonts w:ascii="Times New Roman" w:eastAsia="SimSun" w:hAnsi="Times New Roman" w:cs="Mangal"/>
          <w:kern w:val="3"/>
          <w:sz w:val="28"/>
          <w:szCs w:val="28"/>
          <w:lang w:eastAsia="zh-CN" w:bidi="hi-IN"/>
        </w:rPr>
        <w:t>земельные участки, предназначенные для ведения личного подсобного хозяйства, огородничества, садоводства, индивидуального жилищного строительства, а также земельные участки</w:t>
      </w:r>
      <w:r w:rsidRPr="00747909">
        <w:rPr>
          <w:rFonts w:ascii="Times New Roman" w:eastAsia="Times New Roman" w:hAnsi="Times New Roman" w:cs="Times New Roman"/>
          <w:sz w:val="20"/>
          <w:szCs w:val="20"/>
          <w:lang w:eastAsia="ar-SA"/>
        </w:rPr>
        <w:t xml:space="preserve"> </w:t>
      </w:r>
      <w:r w:rsidRPr="00747909">
        <w:rPr>
          <w:rFonts w:ascii="Times New Roman" w:eastAsia="Times New Roman" w:hAnsi="Times New Roman" w:cs="Times New Roman"/>
          <w:sz w:val="28"/>
          <w:szCs w:val="28"/>
          <w:lang w:eastAsia="ar-SA"/>
        </w:rPr>
        <w:t xml:space="preserve">предусмотренные </w:t>
      </w:r>
      <w:hyperlink r:id="rId5" w:anchor="dst1601" w:history="1">
        <w:r w:rsidRPr="00747909">
          <w:rPr>
            <w:rFonts w:ascii="Times New Roman" w:eastAsia="Times New Roman" w:hAnsi="Times New Roman" w:cs="Times New Roman"/>
            <w:sz w:val="28"/>
            <w:szCs w:val="28"/>
            <w:lang w:eastAsia="ar-SA"/>
          </w:rPr>
          <w:t>подпунктами 1</w:t>
        </w:r>
      </w:hyperlink>
      <w:r w:rsidRPr="00747909">
        <w:rPr>
          <w:rFonts w:ascii="Times New Roman" w:eastAsia="Times New Roman" w:hAnsi="Times New Roman" w:cs="Times New Roman"/>
          <w:sz w:val="28"/>
          <w:szCs w:val="28"/>
          <w:lang w:eastAsia="ar-SA"/>
        </w:rPr>
        <w:t xml:space="preserve"> - </w:t>
      </w:r>
      <w:hyperlink r:id="rId6" w:anchor="dst630" w:history="1">
        <w:r w:rsidRPr="00747909">
          <w:rPr>
            <w:rFonts w:ascii="Times New Roman" w:eastAsia="Times New Roman" w:hAnsi="Times New Roman" w:cs="Times New Roman"/>
            <w:sz w:val="28"/>
            <w:szCs w:val="28"/>
            <w:lang w:eastAsia="ar-SA"/>
          </w:rPr>
          <w:t>10</w:t>
        </w:r>
      </w:hyperlink>
      <w:r w:rsidRPr="00747909">
        <w:rPr>
          <w:rFonts w:ascii="Times New Roman" w:eastAsia="Times New Roman" w:hAnsi="Times New Roman" w:cs="Times New Roman"/>
          <w:sz w:val="28"/>
          <w:szCs w:val="28"/>
          <w:lang w:eastAsia="ar-SA"/>
        </w:rPr>
        <w:t xml:space="preserve">, </w:t>
      </w:r>
      <w:hyperlink r:id="rId7" w:anchor="dst633" w:history="1">
        <w:r w:rsidRPr="00747909">
          <w:rPr>
            <w:rFonts w:ascii="Times New Roman" w:eastAsia="Times New Roman" w:hAnsi="Times New Roman" w:cs="Times New Roman"/>
            <w:sz w:val="28"/>
            <w:szCs w:val="28"/>
            <w:lang w:eastAsia="ar-SA"/>
          </w:rPr>
          <w:t>13</w:t>
        </w:r>
      </w:hyperlink>
      <w:r w:rsidRPr="00747909">
        <w:rPr>
          <w:rFonts w:ascii="Times New Roman" w:eastAsia="Times New Roman" w:hAnsi="Times New Roman" w:cs="Times New Roman"/>
          <w:sz w:val="28"/>
          <w:szCs w:val="28"/>
          <w:lang w:eastAsia="ar-SA"/>
        </w:rPr>
        <w:t xml:space="preserve"> - </w:t>
      </w:r>
      <w:hyperlink r:id="rId8" w:anchor="dst635" w:history="1">
        <w:r w:rsidRPr="00747909">
          <w:rPr>
            <w:rFonts w:ascii="Times New Roman" w:eastAsia="Times New Roman" w:hAnsi="Times New Roman" w:cs="Times New Roman"/>
            <w:sz w:val="28"/>
            <w:szCs w:val="28"/>
            <w:lang w:eastAsia="ar-SA"/>
          </w:rPr>
          <w:t>15</w:t>
        </w:r>
      </w:hyperlink>
      <w:r w:rsidRPr="00747909">
        <w:rPr>
          <w:rFonts w:ascii="Times New Roman" w:eastAsia="Times New Roman" w:hAnsi="Times New Roman" w:cs="Times New Roman"/>
          <w:sz w:val="28"/>
          <w:szCs w:val="28"/>
          <w:lang w:eastAsia="ar-SA"/>
        </w:rPr>
        <w:t xml:space="preserve">, </w:t>
      </w:r>
      <w:hyperlink r:id="rId9" w:anchor="dst638" w:history="1">
        <w:r w:rsidRPr="00747909">
          <w:rPr>
            <w:rFonts w:ascii="Times New Roman" w:eastAsia="Times New Roman" w:hAnsi="Times New Roman" w:cs="Times New Roman"/>
            <w:sz w:val="28"/>
            <w:szCs w:val="28"/>
            <w:lang w:eastAsia="ar-SA"/>
          </w:rPr>
          <w:t>18</w:t>
        </w:r>
      </w:hyperlink>
      <w:r w:rsidRPr="00747909">
        <w:rPr>
          <w:rFonts w:ascii="Times New Roman" w:eastAsia="Times New Roman" w:hAnsi="Times New Roman" w:cs="Times New Roman"/>
          <w:sz w:val="28"/>
          <w:szCs w:val="28"/>
          <w:lang w:eastAsia="ar-SA"/>
        </w:rPr>
        <w:t xml:space="preserve"> и </w:t>
      </w:r>
      <w:hyperlink r:id="rId10" w:anchor="dst639" w:history="1">
        <w:r w:rsidRPr="00747909">
          <w:rPr>
            <w:rFonts w:ascii="Times New Roman" w:eastAsia="Times New Roman" w:hAnsi="Times New Roman" w:cs="Times New Roman"/>
            <w:sz w:val="28"/>
            <w:szCs w:val="28"/>
            <w:lang w:eastAsia="ar-SA"/>
          </w:rPr>
          <w:t>19 пункта 8 статьи 39.11</w:t>
        </w:r>
      </w:hyperlink>
      <w:r w:rsidRPr="00747909">
        <w:rPr>
          <w:rFonts w:ascii="Times New Roman" w:eastAsia="Times New Roman" w:hAnsi="Times New Roman" w:cs="Times New Roman"/>
          <w:sz w:val="28"/>
          <w:szCs w:val="28"/>
          <w:lang w:eastAsia="ar-SA"/>
        </w:rP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D2BF7" w:rsidRDefault="000D2BF7"/>
    <w:sectPr w:rsidR="000D2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909"/>
    <w:rsid w:val="000D2BF7"/>
    <w:rsid w:val="00747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E347F-E9EB-4860-BB5E-97E1E6A42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294/8a479c028d080f9c4013f9a12ca4bc04a1bc7527/" TargetMode="External"/><Relationship Id="rId3" Type="http://schemas.openxmlformats.org/officeDocument/2006/relationships/webSettings" Target="webSettings.xml"/><Relationship Id="rId7" Type="http://schemas.openxmlformats.org/officeDocument/2006/relationships/hyperlink" Target="http://www.consultant.ru/document/cons_doc_LAW_304294/8a479c028d080f9c4013f9a12ca4bc04a1bc752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04294/8a479c028d080f9c4013f9a12ca4bc04a1bc7527/" TargetMode="External"/><Relationship Id="rId11" Type="http://schemas.openxmlformats.org/officeDocument/2006/relationships/fontTable" Target="fontTable.xml"/><Relationship Id="rId5" Type="http://schemas.openxmlformats.org/officeDocument/2006/relationships/hyperlink" Target="http://www.consultant.ru/document/cons_doc_LAW_304294/8a479c028d080f9c4013f9a12ca4bc04a1bc7527/" TargetMode="External"/><Relationship Id="rId10" Type="http://schemas.openxmlformats.org/officeDocument/2006/relationships/hyperlink" Target="http://www.consultant.ru/document/cons_doc_LAW_304294/8a479c028d080f9c4013f9a12ca4bc04a1bc7527/" TargetMode="External"/><Relationship Id="rId4" Type="http://schemas.openxmlformats.org/officeDocument/2006/relationships/hyperlink" Target="#sub_1100" TargetMode="External"/><Relationship Id="rId9" Type="http://schemas.openxmlformats.org/officeDocument/2006/relationships/hyperlink" Target="http://www.consultant.ru/document/cons_doc_LAW_304294/8a479c028d080f9c4013f9a12ca4bc04a1bc75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389</Words>
  <Characters>2221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Глебова</dc:creator>
  <cp:keywords/>
  <dc:description/>
  <cp:lastModifiedBy>Глебова</cp:lastModifiedBy>
  <cp:revision>1</cp:revision>
  <dcterms:created xsi:type="dcterms:W3CDTF">2020-09-09T07:01:00Z</dcterms:created>
  <dcterms:modified xsi:type="dcterms:W3CDTF">2020-09-09T07:03:00Z</dcterms:modified>
</cp:coreProperties>
</file>