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5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5262"/>
      </w:tblGrid>
      <w:tr>
        <w:trPr/>
        <w:tc>
          <w:tcPr>
            <w:tcW w:w="4309" w:type="dxa"/>
            <w:tcBorders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5262" w:type="dxa"/>
            <w:tcBorders/>
          </w:tcPr>
          <w:p>
            <w:pPr>
              <w:pStyle w:val="Normal"/>
              <w:suppressAutoHyphens w:val="false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Приложение 2</w:t>
            </w:r>
          </w:p>
          <w:p>
            <w:pPr>
              <w:pStyle w:val="Normal"/>
              <w:suppressAutoHyphens w:val="false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</w:r>
          </w:p>
          <w:p>
            <w:pPr>
              <w:pStyle w:val="Normal"/>
              <w:suppressAutoHyphens w:val="true"/>
              <w:jc w:val="left"/>
              <w:rPr/>
            </w:pPr>
            <w:r>
              <w:rPr>
                <w:rStyle w:val="12"/>
                <w:rFonts w:ascii="Times New Roman" w:hAnsi="Times New Roman"/>
              </w:rPr>
              <w:t>Правил обустройства мест (площадок) накопления твердых коммунальных отходов и ведения их реестра</w:t>
            </w:r>
          </w:p>
          <w:p>
            <w:pPr>
              <w:pStyle w:val="Normal"/>
              <w:suppressAutoHyphens w:val="true"/>
              <w:jc w:val="left"/>
              <w:rPr/>
            </w:pPr>
            <w:r>
              <w:rPr>
                <w:rStyle w:val="12"/>
                <w:rFonts w:ascii="Times New Roman" w:hAnsi="Times New Roman"/>
              </w:rPr>
              <w:t>на территории сельских поселений муниципального образования</w:t>
            </w:r>
          </w:p>
          <w:p>
            <w:pPr>
              <w:pStyle w:val="Normal"/>
              <w:suppressAutoHyphens w:val="true"/>
              <w:jc w:val="left"/>
              <w:rPr/>
            </w:pPr>
            <w:r>
              <w:rPr>
                <w:rStyle w:val="12"/>
                <w:rFonts w:ascii="Times New Roman" w:hAnsi="Times New Roman"/>
              </w:rPr>
              <w:t>Северский муниципальный район Краснодарского края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</w:r>
          </w:p>
        </w:tc>
      </w:tr>
    </w:tbl>
    <w:p>
      <w:pPr>
        <w:pStyle w:val="Normal"/>
        <w:suppressAutoHyphens w:val="true"/>
        <w:spacing w:before="0" w:after="0"/>
        <w:ind w:firstLine="567" w:left="0" w:right="0"/>
        <w:jc w:val="center"/>
        <w:rPr>
          <w:rStyle w:val="12"/>
          <w:rFonts w:ascii="Times New Roman" w:hAnsi="Times New Roman"/>
          <w:b/>
          <w:bCs/>
          <w:i w:val="false"/>
          <w:i w:val="false"/>
          <w:caps w:val="false"/>
          <w:smallCaps w:val="false"/>
          <w:color w:val="111111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11111"/>
          <w:spacing w:val="0"/>
          <w:sz w:val="28"/>
          <w:szCs w:val="28"/>
        </w:rPr>
      </w:r>
    </w:p>
    <w:p>
      <w:pPr>
        <w:pStyle w:val="BodyText"/>
        <w:suppressAutoHyphens w:val="true"/>
        <w:spacing w:before="0" w:after="0"/>
        <w:ind w:firstLine="567" w:left="0" w:right="0"/>
        <w:jc w:val="right"/>
        <w:rPr>
          <w:rStyle w:val="12"/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111111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11111"/>
          <w:spacing w:val="0"/>
          <w:sz w:val="28"/>
          <w:szCs w:val="28"/>
        </w:rPr>
      </w:r>
    </w:p>
    <w:tbl>
      <w:tblPr>
        <w:tblStyle w:val="Style_2"/>
        <w:tblW w:w="9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3"/>
        <w:gridCol w:w="5166"/>
      </w:tblGrid>
      <w:tr>
        <w:trPr>
          <w:trHeight w:val="360" w:hRule="atLeast"/>
        </w:trPr>
        <w:tc>
          <w:tcPr>
            <w:tcW w:w="4473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516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Заместителю главы администрации муниципального образования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Северский муниципальный район Краснодарского края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Е.А.Алышеву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4473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516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от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7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наименование организации, должность,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фамилия, имя, отчество (полностью)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___________________________________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юридический адрес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___________________________________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фактический адрес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___________________________________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контактные данные (телефон, эл.почта)</w:t>
            </w:r>
          </w:p>
        </w:tc>
      </w:tr>
    </w:tbl>
    <w:p>
      <w:pPr>
        <w:pStyle w:val="Normal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ЗАЯВКА</w:t>
      </w:r>
    </w:p>
    <w:p>
      <w:pPr>
        <w:pStyle w:val="Normal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на внесение сведений о месте (площадке) накопления </w:t>
      </w:r>
    </w:p>
    <w:p>
      <w:pPr>
        <w:pStyle w:val="Normal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твёрдых коммунальных отходов в реестр мест (площадок) накопления          твёрдых коммунальных отходов  на </w:t>
      </w:r>
      <w:r>
        <w:rPr>
          <w:rFonts w:ascii="Times New Roman" w:hAnsi="Times New Roman"/>
          <w:b/>
          <w:sz w:val="28"/>
          <w:szCs w:val="28"/>
        </w:rPr>
        <w:t xml:space="preserve">территории сельских поселений </w:t>
      </w:r>
      <w:r>
        <w:rPr>
          <w:rFonts w:ascii="Times New Roman" w:hAnsi="Times New Roman"/>
          <w:b/>
          <w:color w:val="000000"/>
          <w:spacing w:val="0"/>
          <w:kern w:val="0"/>
          <w:sz w:val="28"/>
          <w:szCs w:val="28"/>
        </w:rPr>
        <w:t>муниципального образования Северский муниципальный район Краснодарского края</w:t>
      </w:r>
    </w:p>
    <w:p>
      <w:pPr>
        <w:pStyle w:val="Normal"/>
        <w:widowControl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widowControl/>
        <w:tabs>
          <w:tab w:val="clear" w:pos="720"/>
          <w:tab w:val="left" w:pos="3480" w:leader="none"/>
        </w:tabs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Прошу включить место (площадку) накопления твёрдых коммунальных        отходов на территории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сельских поселений </w:t>
      </w:r>
      <w:r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</w:rPr>
        <w:t xml:space="preserve">муниципального образования Северский муниципальный район Краснодарского края </w:t>
      </w:r>
      <w:r>
        <w:rPr>
          <w:rFonts w:ascii="Times New Roman" w:hAnsi="Times New Roman"/>
        </w:rPr>
        <w:t xml:space="preserve">в реестр мест (площадок) накопления твёрдых коммунальных отходов </w:t>
      </w:r>
      <w:r>
        <w:rPr>
          <w:rFonts w:ascii="Times New Roman" w:hAnsi="Times New Roman"/>
          <w:b w:val="false"/>
          <w:bCs w:val="false"/>
        </w:rPr>
        <w:t xml:space="preserve">на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территории сельских поселений </w:t>
      </w:r>
      <w:r>
        <w:rPr>
          <w:rFonts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</w:rPr>
        <w:t>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b w:val="false"/>
          <w:bCs w:val="false"/>
        </w:rPr>
        <w:t>.</w:t>
      </w:r>
    </w:p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tbl>
      <w:tblPr>
        <w:tblStyle w:val="Style_2"/>
        <w:tblW w:w="9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4229"/>
        <w:gridCol w:w="4738"/>
      </w:tblGrid>
      <w:tr>
        <w:trPr>
          <w:trHeight w:val="520" w:hRule="exac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1. Данные о нахождении места (площадки) накопления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твёрдых коммунальных отходов</w:t>
            </w:r>
          </w:p>
        </w:tc>
      </w:tr>
      <w:tr>
        <w:trPr>
          <w:trHeight w:val="573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1.1.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Вид места (площадки) накопления твёрдых коммунальных отходов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  <w:vertAlign w:val="superscript"/>
              </w:rPr>
              <w:t>*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129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1.2.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Адрес места (площадки) накопления твёрдых коммунальных отходов и (или) кадастровый номер земельного участка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1.3.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Географические координаты (широта, долгота)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839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1.4.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Вхождение в состав общего имущества многоквартирного дома (да/нет)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0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1.5.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Дата ввода в эксплуатацию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94" w:hRule="exac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2. Данные о технических характеристиках места (площадки) накопления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твёрдых коммунальных отходов</w:t>
            </w:r>
          </w:p>
        </w:tc>
      </w:tr>
      <w:tr>
        <w:trPr>
          <w:trHeight w:val="56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2.1.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подъездных путей (да/нет)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55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2.2.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ограждения (да/нет)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662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2.3.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навеса над мусоросборниками (да/нет)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71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2.4.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Материал покрытия основания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704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2.5.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уклона для отведения талых и дождевых сточных вод (да/нет)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842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2.6.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Площадь места (площадки) накопления твёрдых коммунальных отходов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713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2.7.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</w:rPr>
              <w:t>Способ  складирования крупногабаритных отходов</w:t>
            </w: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  <w:vertAlign w:val="superscript"/>
              </w:rPr>
              <w:t>**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855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2.8.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</w:rPr>
              <w:t>Наличие раздельного накопления твёрдых коммунальных отходов (да/нет)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2.9.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Общее количество установленных контейнеров (бункеров), шт.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1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2.10.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Объем контейнера (бункера), куб. м.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718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2.11.</w:t>
            </w:r>
          </w:p>
        </w:tc>
        <w:tc>
          <w:tcPr>
            <w:tcW w:w="4229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Виды и (или) группы отходов, складируемые в контейнер (бункер)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24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2.12.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</w:rPr>
              <w:t>График вывоза твёрдых коммунальных отходов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</w:rPr>
              <w:t>- ежедневно;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</w:rPr>
              <w:t>- периодически по дням месяца, периодически по дням недели с указанием дней вывоза твёрдых коммунальных отходов;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</w:rPr>
              <w:t>- по заявкам.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70" w:hRule="exac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3. Данные о собственнике места (площадки) накопления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твёрдых коммунальных отходов</w:t>
            </w:r>
          </w:p>
        </w:tc>
      </w:tr>
      <w:tr>
        <w:trPr>
          <w:trHeight w:val="56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3.1.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Наименование организации / Ф.И.О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3.2.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ИНН / данные документа, удостоверяющего личность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3.3.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ОГРН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59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3.4.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Юридический адрес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91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3.5.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Фактический адрес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611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3.6.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Контактные данные (телефон, эл.почта)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83" w:hRule="exac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4. Данные об источниках образования твёрдых коммунальных отходов</w:t>
            </w:r>
          </w:p>
        </w:tc>
      </w:tr>
      <w:tr>
        <w:trPr>
          <w:trHeight w:val="2187" w:hRule="exact"/>
        </w:trPr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4.1.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Адреса объектов капитального строительства, наименование территории, при осуществлении деятельности на которых образуются твёрдых коммунальных отходов, планируемые к складированию в месте (площадке) накопления твёрдых коммунальных отходов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461" w:hRule="exac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567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567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*Пункт 30 постановления Правительства Российской Федерации от 07.03.2025               № 293 «О порядке обращения с твёрдыми коммунальными отходами».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567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**Пункт 31 постановления Правительства Российской Федерации от 07.03.2025           № 293 «О порядке обращения с твёрдыми коммунальными отходами».</w:t>
            </w:r>
          </w:p>
        </w:tc>
      </w:tr>
    </w:tbl>
    <w:p>
      <w:pPr>
        <w:pStyle w:val="Normal"/>
        <w:widowControl/>
        <w:jc w:val="lef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widowControl/>
        <w:jc w:val="lef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Приложение:</w:t>
      </w:r>
    </w:p>
    <w:p>
      <w:pPr>
        <w:pStyle w:val="Normal"/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>1. _____________________________________________________________________</w:t>
      </w:r>
    </w:p>
    <w:p>
      <w:pPr>
        <w:pStyle w:val="Normal"/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>2. _____________________________________________________________________</w:t>
      </w:r>
    </w:p>
    <w:p>
      <w:pPr>
        <w:pStyle w:val="Normal"/>
        <w:widowControl/>
        <w:ind w:firstLine="283" w:left="0" w:right="0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(По усмотрению заявителя к заявке могут прилагаться схема расположения места (площадки) накопления твёрдых коммунальных отходов на </w:t>
      </w:r>
      <w:r>
        <w:rPr>
          <w:rFonts w:ascii="Times New Roman" w:hAnsi="Times New Roman"/>
          <w:color w:val="333333"/>
          <w:sz w:val="20"/>
          <w:highlight w:val="white"/>
        </w:rPr>
        <w:t>картографических онлайн-сервисах</w:t>
      </w:r>
      <w:r>
        <w:rPr>
          <w:rFonts w:ascii="Times New Roman" w:hAnsi="Times New Roman"/>
          <w:sz w:val="20"/>
        </w:rPr>
        <w:t xml:space="preserve"> (Яндекс, 2ГИС и т.п.), фотоматериалы расположения места (площадки) накопления твёрдых коммунальных отходов, договор на оказание услуг                по обращению с твёрдыми коммунальными отходами, заключённый с региональным оператором, иные            документы и информация, подтверждающие соответствие созданного места (площадки) накопления твёрдых коммунальных отходов поданной заявке).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Подлинность и достоверность представленных мной сведений и                        документов подтверждаю, обязуюсь сообщать о любых изменениях               сведений, указанных в заявке в срок не позднее 5 рабочих дней со дня            наступления таких изменений.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Заявитель:</w:t>
      </w:r>
    </w:p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_______________</w:t>
        <w:tab/>
        <w:tab/>
        <w:t>__________________</w:t>
        <w:tab/>
        <w:tab/>
        <w:tab/>
        <w:t>_________________</w:t>
      </w:r>
    </w:p>
    <w:p>
      <w:pPr>
        <w:pStyle w:val="Normal"/>
        <w:widowControl/>
        <w:ind w:hanging="0" w:left="709" w:right="0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дата</w:t>
        <w:tab/>
        <w:tab/>
        <w:tab/>
        <w:t xml:space="preserve">      подпись, печать</w:t>
        <w:tab/>
        <w:tab/>
        <w:tab/>
        <w:tab/>
        <w:t xml:space="preserve">     расшифровка подписи</w:t>
      </w:r>
    </w:p>
    <w:p>
      <w:pPr>
        <w:pStyle w:val="Normal"/>
        <w:widowControl/>
        <w:ind w:hanging="0" w:left="709" w:righ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ind w:hanging="0" w:left="709" w:righ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426" w:top="850" w:footer="0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3</w:t>
    </w:r>
    <w:r>
      <w:rPr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Noto Serif CJK SC" w:cs="Free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sz w:val="28"/>
    </w:rPr>
  </w:style>
  <w:style w:type="character" w:styleId="Contents4">
    <w:name w:val="Contents 4"/>
    <w:qFormat/>
    <w:rPr>
      <w:sz w:val="28"/>
    </w:rPr>
  </w:style>
  <w:style w:type="character" w:styleId="Contents6">
    <w:name w:val="Contents 6"/>
    <w:qFormat/>
    <w:rPr>
      <w:sz w:val="28"/>
    </w:rPr>
  </w:style>
  <w:style w:type="character" w:styleId="Contents7">
    <w:name w:val="Contents 7"/>
    <w:qFormat/>
    <w:rPr>
      <w:sz w:val="28"/>
    </w:rPr>
  </w:style>
  <w:style w:type="character" w:styleId="Footer1">
    <w:name w:val="Footer1"/>
    <w:qFormat/>
    <w:rPr/>
  </w:style>
  <w:style w:type="character" w:styleId="Endnote">
    <w:name w:val="Endnote"/>
    <w:link w:val="Endnote1"/>
    <w:qFormat/>
    <w:rPr>
      <w:sz w:val="22"/>
    </w:rPr>
  </w:style>
  <w:style w:type="character" w:styleId="Heading31">
    <w:name w:val="Heading 31"/>
    <w:qFormat/>
    <w:rPr>
      <w:b/>
      <w:sz w:val="26"/>
    </w:rPr>
  </w:style>
  <w:style w:type="character" w:styleId="Header1">
    <w:name w:val="Header1"/>
    <w:qFormat/>
    <w:rPr/>
  </w:style>
  <w:style w:type="character" w:styleId="Contents3">
    <w:name w:val="Contents 3"/>
    <w:qFormat/>
    <w:rPr>
      <w:sz w:val="28"/>
    </w:rPr>
  </w:style>
  <w:style w:type="character" w:styleId="Heading51">
    <w:name w:val="Heading 51"/>
    <w:qFormat/>
    <w:rPr>
      <w:b/>
      <w:sz w:val="22"/>
    </w:rPr>
  </w:style>
  <w:style w:type="character" w:styleId="Heading11">
    <w:name w:val="Heading 11"/>
    <w:qFormat/>
    <w:rPr>
      <w:b/>
      <w:sz w:val="32"/>
    </w:rPr>
  </w:style>
  <w:style w:type="character" w:styleId="DefaultParagraphFont">
    <w:name w:val="Default Paragraph Font"/>
    <w:link w:val="DefaultParagraphFont1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sz w:val="22"/>
    </w:rPr>
  </w:style>
  <w:style w:type="character" w:styleId="Contents1">
    <w:name w:val="Contents 1"/>
    <w:qFormat/>
    <w:rPr>
      <w:b/>
      <w:sz w:val="28"/>
    </w:rPr>
  </w:style>
  <w:style w:type="character" w:styleId="HeaderandFooter">
    <w:name w:val="Header and Footer"/>
    <w:link w:val="HeaderandFooter1"/>
    <w:qFormat/>
    <w:rPr>
      <w:sz w:val="28"/>
    </w:rPr>
  </w:style>
  <w:style w:type="character" w:styleId="Contents9">
    <w:name w:val="Contents 9"/>
    <w:qFormat/>
    <w:rPr>
      <w:sz w:val="28"/>
    </w:rPr>
  </w:style>
  <w:style w:type="character" w:styleId="1">
    <w:name w:val="Обычный1"/>
    <w:link w:val="111"/>
    <w:qFormat/>
    <w:rPr>
      <w:rFonts w:ascii="XO Thames" w:hAnsi="XO Thames"/>
      <w:sz w:val="28"/>
    </w:rPr>
  </w:style>
  <w:style w:type="character" w:styleId="Contents8">
    <w:name w:val="Contents 8"/>
    <w:qFormat/>
    <w:rPr>
      <w:sz w:val="28"/>
    </w:rPr>
  </w:style>
  <w:style w:type="character" w:styleId="11">
    <w:name w:val="Гиперссылка1"/>
    <w:link w:val="112"/>
    <w:qFormat/>
    <w:rPr>
      <w:color w:val="0000FF"/>
      <w:u w:val="single"/>
    </w:rPr>
  </w:style>
  <w:style w:type="character" w:styleId="Contents5">
    <w:name w:val="Contents 5"/>
    <w:qFormat/>
    <w:rPr>
      <w:sz w:val="28"/>
    </w:rPr>
  </w:style>
  <w:style w:type="character" w:styleId="Subtitle1">
    <w:name w:val="Subtitle1"/>
    <w:qFormat/>
    <w:rPr>
      <w:i/>
    </w:rPr>
  </w:style>
  <w:style w:type="character" w:styleId="Title1">
    <w:name w:val="Title1"/>
    <w:qFormat/>
    <w:rPr>
      <w:b/>
      <w:caps/>
      <w:sz w:val="40"/>
    </w:rPr>
  </w:style>
  <w:style w:type="character" w:styleId="Heading41">
    <w:name w:val="Heading 41"/>
    <w:qFormat/>
    <w:rPr>
      <w:b/>
    </w:rPr>
  </w:style>
  <w:style w:type="character" w:styleId="ListParagraph">
    <w:name w:val="List Paragraph"/>
    <w:link w:val="ListParagraph1"/>
    <w:qFormat/>
    <w:rPr/>
  </w:style>
  <w:style w:type="character" w:styleId="Heading21">
    <w:name w:val="Heading 21"/>
    <w:qFormat/>
    <w:rPr>
      <w:b/>
      <w:sz w:val="28"/>
    </w:rPr>
  </w:style>
  <w:style w:type="character" w:styleId="12">
    <w:name w:val="Строгий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20"/>
        <w:tab w:val="center" w:pos="4677" w:leader="none"/>
        <w:tab w:val="right" w:pos="9355" w:leader="none"/>
      </w:tabs>
    </w:pPr>
    <w:rPr/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">
    <w:name w:val="Обычный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2">
    <w:name w:val="Гиперссылка11"/>
    <w:link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widowControl/>
      <w:spacing w:before="0" w:after="0"/>
      <w:ind w:left="720"/>
      <w:contextualSpacing/>
    </w:pPr>
    <w:rPr/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LibreOffice/25.2.3.2$Linux_X86_64 LibreOffice_project/520$Build-2</Application>
  <AppVersion>15.0000</AppVersion>
  <Pages>3</Pages>
  <Words>494</Words>
  <Characters>3920</Characters>
  <CharactersWithSpaces>4461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2025-10-21T11:59:32Z</dcterms:created>
  <dc:creator/>
  <dc:description/>
  <dc:language>ru-RU</dc:language>
  <cp:lastModifiedBy/>
  <cp:lastPrinted>2026-03-25T10:08:16Z</cp:lastPrinted>
  <dcterms:modified xsi:type="dcterms:W3CDTF">2026-08-10T16:19:19Z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