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DB" w:rsidRPr="00C277DB" w:rsidRDefault="00C277DB" w:rsidP="00C277DB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Fonts w:ascii="Segoe UI" w:hAnsi="Segoe UI" w:cs="Segoe UI"/>
          <w:b/>
          <w:color w:val="000000"/>
          <w:sz w:val="28"/>
        </w:rPr>
      </w:pPr>
      <w:r w:rsidRPr="00C277DB">
        <w:rPr>
          <w:rFonts w:ascii="Segoe UI" w:hAnsi="Segoe UI" w:cs="Segoe UI"/>
          <w:b/>
          <w:color w:val="000000"/>
          <w:sz w:val="28"/>
        </w:rPr>
        <w:t>ПРЕСС-РЕЛИЗ</w:t>
      </w:r>
    </w:p>
    <w:p w:rsidR="00C277DB" w:rsidRDefault="00C277DB" w:rsidP="00C277DB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b/>
          <w:color w:val="000000"/>
          <w:sz w:val="32"/>
        </w:rPr>
      </w:pPr>
    </w:p>
    <w:p w:rsidR="00C277DB" w:rsidRPr="00C277DB" w:rsidRDefault="00C277DB" w:rsidP="00C277D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000000"/>
          <w:sz w:val="32"/>
        </w:rPr>
      </w:pPr>
      <w:r w:rsidRPr="00C277DB">
        <w:rPr>
          <w:rFonts w:ascii="Segoe UI" w:hAnsi="Segoe UI" w:cs="Segoe UI"/>
          <w:b/>
          <w:color w:val="000000"/>
          <w:sz w:val="32"/>
        </w:rPr>
        <w:t xml:space="preserve">Кадастровая палата: в ЕГРН </w:t>
      </w:r>
      <w:r>
        <w:rPr>
          <w:rFonts w:ascii="Segoe UI" w:hAnsi="Segoe UI" w:cs="Segoe UI"/>
          <w:b/>
          <w:color w:val="000000"/>
          <w:sz w:val="32"/>
        </w:rPr>
        <w:t>внесены данные</w:t>
      </w:r>
      <w:r w:rsidRPr="00C277DB">
        <w:rPr>
          <w:rFonts w:ascii="Segoe UI" w:hAnsi="Segoe UI" w:cs="Segoe UI"/>
          <w:b/>
          <w:color w:val="000000"/>
          <w:sz w:val="32"/>
        </w:rPr>
        <w:t xml:space="preserve"> более двухсот особо охраняемых природных </w:t>
      </w:r>
      <w:r w:rsidR="008E6D2C" w:rsidRPr="00C277DB">
        <w:rPr>
          <w:rFonts w:ascii="Segoe UI" w:hAnsi="Segoe UI" w:cs="Segoe UI"/>
          <w:b/>
          <w:color w:val="000000"/>
          <w:sz w:val="32"/>
        </w:rPr>
        <w:t>территори</w:t>
      </w:r>
      <w:r w:rsidR="008E6D2C">
        <w:rPr>
          <w:rFonts w:ascii="Segoe UI" w:hAnsi="Segoe UI" w:cs="Segoe UI"/>
          <w:b/>
          <w:color w:val="000000"/>
          <w:sz w:val="32"/>
        </w:rPr>
        <w:t>й</w:t>
      </w:r>
    </w:p>
    <w:p w:rsidR="004B5A1D" w:rsidRDefault="004B5A1D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:rsidR="00D0222C" w:rsidRPr="004B5A1D" w:rsidRDefault="004B5A1D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4B5A1D">
        <w:rPr>
          <w:rStyle w:val="a4"/>
          <w:rFonts w:ascii="Segoe UI" w:hAnsi="Segoe UI" w:cs="Segoe UI"/>
          <w:color w:val="000000"/>
          <w:shd w:val="clear" w:color="auto" w:fill="FFFFFF"/>
        </w:rPr>
        <w:t>Работа по внесению в ЕГРН всех зон должна быть завершена к 2022 году </w:t>
      </w:r>
    </w:p>
    <w:p w:rsidR="004B5A1D" w:rsidRDefault="004B5A1D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highlight w:val="yellow"/>
        </w:rPr>
      </w:pP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A66682">
        <w:rPr>
          <w:rFonts w:ascii="Segoe UI" w:hAnsi="Segoe UI" w:cs="Segoe UI"/>
          <w:color w:val="000000"/>
        </w:rPr>
        <w:t xml:space="preserve">В единый </w:t>
      </w:r>
      <w:proofErr w:type="spellStart"/>
      <w:r w:rsidRPr="00A66682">
        <w:rPr>
          <w:rFonts w:ascii="Segoe UI" w:hAnsi="Segoe UI" w:cs="Segoe UI"/>
          <w:color w:val="000000"/>
        </w:rPr>
        <w:t>госреестр</w:t>
      </w:r>
      <w:proofErr w:type="spellEnd"/>
      <w:r w:rsidRPr="00A66682">
        <w:rPr>
          <w:rFonts w:ascii="Segoe UI" w:hAnsi="Segoe UI" w:cs="Segoe UI"/>
          <w:color w:val="000000"/>
        </w:rPr>
        <w:t xml:space="preserve"> недвижимости внесены сведения о </w:t>
      </w:r>
      <w:r w:rsidR="00C277DB" w:rsidRPr="00A66682">
        <w:rPr>
          <w:rFonts w:ascii="Segoe UI" w:hAnsi="Segoe UI" w:cs="Segoe UI"/>
          <w:color w:val="000000"/>
        </w:rPr>
        <w:t>282</w:t>
      </w:r>
      <w:r w:rsidRPr="00A66682">
        <w:rPr>
          <w:rFonts w:ascii="Segoe UI" w:hAnsi="Segoe UI" w:cs="Segoe UI"/>
          <w:color w:val="000000"/>
        </w:rPr>
        <w:t xml:space="preserve"> природных территориях</w:t>
      </w:r>
      <w:r w:rsidR="008E6D2C" w:rsidRPr="00A66682">
        <w:rPr>
          <w:rFonts w:ascii="Segoe UI" w:hAnsi="Segoe UI" w:cs="Segoe UI"/>
          <w:color w:val="000000"/>
        </w:rPr>
        <w:t xml:space="preserve"> Краснодарского края</w:t>
      </w:r>
      <w:r w:rsidRPr="00A66682">
        <w:rPr>
          <w:rFonts w:ascii="Segoe UI" w:hAnsi="Segoe UI" w:cs="Segoe UI"/>
          <w:color w:val="000000"/>
        </w:rPr>
        <w:t>. Работа</w:t>
      </w:r>
      <w:r w:rsidRPr="00136DCE">
        <w:rPr>
          <w:rFonts w:ascii="Segoe UI" w:hAnsi="Segoe UI" w:cs="Segoe UI"/>
          <w:color w:val="000000"/>
        </w:rPr>
        <w:t xml:space="preserve"> по определению границ и внесению сведений о природных территориях федерального значения по поручению Президента России Владимира Путина должна быть завершена до 1 января 2022 года. Определение четких границ и внесение сведений позволят защитить территориальную целостность, природную среду, растительный и животный мир. </w:t>
      </w:r>
    </w:p>
    <w:p w:rsidR="00C277DB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136DCE">
        <w:rPr>
          <w:rFonts w:ascii="Segoe UI" w:hAnsi="Segoe UI" w:cs="Segoe UI"/>
          <w:color w:val="000000"/>
        </w:rPr>
        <w:t xml:space="preserve">К 2022 году должны быть внесены в Единый государственный реестр недвижимости (ЕРГН) все сведения о границах особо охраняемых природных территорий федерального значения (ООПТ). Для координации деятельности и оперативного взаимодействия между ведомствами Минприроды России создана рабочая группа по внесению сведений о местоположении границ ООПТ федерального значения в реестр недвижимости. В состав рабочей группы вошли представители Минприроды, Росреестра, Кадастровой палаты, Рослесхоза, </w:t>
      </w:r>
      <w:proofErr w:type="spellStart"/>
      <w:r w:rsidRPr="00136DCE">
        <w:rPr>
          <w:rFonts w:ascii="Segoe UI" w:hAnsi="Segoe UI" w:cs="Segoe UI"/>
          <w:color w:val="000000"/>
        </w:rPr>
        <w:t>Росимущества</w:t>
      </w:r>
      <w:proofErr w:type="spellEnd"/>
      <w:r w:rsidRPr="00136DCE">
        <w:rPr>
          <w:rFonts w:ascii="Segoe UI" w:hAnsi="Segoe UI" w:cs="Segoe UI"/>
          <w:color w:val="000000"/>
        </w:rPr>
        <w:t xml:space="preserve"> и Информационно-аналитического цент</w:t>
      </w:r>
      <w:r w:rsidR="00C277DB">
        <w:rPr>
          <w:rFonts w:ascii="Segoe UI" w:hAnsi="Segoe UI" w:cs="Segoe UI"/>
          <w:color w:val="000000"/>
        </w:rPr>
        <w:t>ра поддержки заповедного дела. 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 xml:space="preserve">В настоящее время Кадастровая палата уже подготовила и направила в Минприроды перечень местных систем координат, используемых для ведения ЕГРН на территории кадастровых округов, в пределах которых расположены ООПТ. </w:t>
      </w:r>
      <w:r w:rsidRPr="00A66682">
        <w:rPr>
          <w:rFonts w:ascii="Segoe UI" w:hAnsi="Segoe UI" w:cs="Segoe UI"/>
          <w:color w:val="000000"/>
        </w:rPr>
        <w:t xml:space="preserve">На сегодня в ЕГРН содержатся сведения о </w:t>
      </w:r>
      <w:r w:rsidR="00C277DB" w:rsidRPr="00A66682">
        <w:rPr>
          <w:rFonts w:ascii="Segoe UI" w:hAnsi="Segoe UI" w:cs="Segoe UI"/>
          <w:color w:val="000000"/>
        </w:rPr>
        <w:t>282</w:t>
      </w:r>
      <w:r w:rsidRPr="00A66682">
        <w:rPr>
          <w:rFonts w:ascii="Segoe UI" w:hAnsi="Segoe UI" w:cs="Segoe UI"/>
          <w:color w:val="000000"/>
        </w:rPr>
        <w:t xml:space="preserve"> особо охраняемых природных территориях.</w:t>
      </w:r>
      <w:r w:rsidRPr="00C277DB">
        <w:rPr>
          <w:rFonts w:ascii="Segoe UI" w:hAnsi="Segoe UI" w:cs="Segoe UI"/>
          <w:color w:val="000000"/>
        </w:rPr>
        <w:t xml:space="preserve"> </w:t>
      </w:r>
    </w:p>
    <w:p w:rsidR="00C277DB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 w:rsidRPr="00136DCE">
        <w:rPr>
          <w:rFonts w:ascii="Segoe UI" w:hAnsi="Segoe UI" w:cs="Segoe UI"/>
          <w:color w:val="000000"/>
        </w:rPr>
        <w:t xml:space="preserve">К особо охраняемым территориям относятся природные заповедники, национальные парки, заказники, ботанические сады. Некоторые ООПТ принадлежат к объектам Всемирного природного наследия. 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 xml:space="preserve">На территории России находится 11 таких объектов. В их состав входят 13 заповедников, семь национальных парков, три федеральных заказника, несколько памятников природы и буферные зоны заповедников. Среди уникальных природных объектов России – озеро Байкал, вулканы Камчатки, Золотые горы Алтая, Плато </w:t>
      </w:r>
      <w:proofErr w:type="spellStart"/>
      <w:r w:rsidRPr="00136DCE">
        <w:rPr>
          <w:rFonts w:ascii="Segoe UI" w:hAnsi="Segoe UI" w:cs="Segoe UI"/>
          <w:color w:val="000000"/>
        </w:rPr>
        <w:t>Путорана</w:t>
      </w:r>
      <w:proofErr w:type="spellEnd"/>
      <w:r w:rsidRPr="00136DCE">
        <w:rPr>
          <w:rFonts w:ascii="Segoe UI" w:hAnsi="Segoe UI" w:cs="Segoe UI"/>
          <w:color w:val="000000"/>
        </w:rPr>
        <w:t xml:space="preserve"> и другие памятники природы.  </w:t>
      </w:r>
      <w:r w:rsidRPr="00136DCE">
        <w:rPr>
          <w:rFonts w:ascii="Segoe UI" w:hAnsi="Segoe UI" w:cs="Segoe UI"/>
          <w:color w:val="000000"/>
        </w:rPr>
        <w:br/>
        <w:t>В 2019 году в реестр недвижимости были внесены сведения о восьми ООПТ: ГПЗ «</w:t>
      </w:r>
      <w:proofErr w:type="spellStart"/>
      <w:r w:rsidRPr="00136DCE">
        <w:rPr>
          <w:rFonts w:ascii="Segoe UI" w:hAnsi="Segoe UI" w:cs="Segoe UI"/>
          <w:color w:val="000000"/>
        </w:rPr>
        <w:t>Азас</w:t>
      </w:r>
      <w:proofErr w:type="spellEnd"/>
      <w:r w:rsidRPr="00136DCE">
        <w:rPr>
          <w:rFonts w:ascii="Segoe UI" w:hAnsi="Segoe UI" w:cs="Segoe UI"/>
          <w:color w:val="000000"/>
        </w:rPr>
        <w:t>», ГПЗ «Столбы», «</w:t>
      </w:r>
      <w:proofErr w:type="spellStart"/>
      <w:r w:rsidRPr="00136DCE">
        <w:rPr>
          <w:rFonts w:ascii="Segoe UI" w:hAnsi="Segoe UI" w:cs="Segoe UI"/>
          <w:color w:val="000000"/>
        </w:rPr>
        <w:t>Хингано-Архаринский</w:t>
      </w:r>
      <w:proofErr w:type="spellEnd"/>
      <w:r w:rsidRPr="00136DCE">
        <w:rPr>
          <w:rFonts w:ascii="Segoe UI" w:hAnsi="Segoe UI" w:cs="Segoe UI"/>
          <w:color w:val="000000"/>
        </w:rPr>
        <w:t>» заказник, ГПЗ «Брянский лес», ГПЗ «</w:t>
      </w:r>
      <w:proofErr w:type="spellStart"/>
      <w:r w:rsidRPr="00136DCE">
        <w:rPr>
          <w:rFonts w:ascii="Segoe UI" w:hAnsi="Segoe UI" w:cs="Segoe UI"/>
          <w:color w:val="000000"/>
        </w:rPr>
        <w:t>Кологривский</w:t>
      </w:r>
      <w:proofErr w:type="spellEnd"/>
      <w:r w:rsidRPr="00136DCE">
        <w:rPr>
          <w:rFonts w:ascii="Segoe UI" w:hAnsi="Segoe UI" w:cs="Segoe UI"/>
          <w:color w:val="000000"/>
        </w:rPr>
        <w:t xml:space="preserve"> лес» им М.Г. Синицына», ГПЗ «Приокско-Террасный имени М.А. Заблоцкого», НП «Мещерский», ГПЗ «</w:t>
      </w:r>
      <w:proofErr w:type="spellStart"/>
      <w:r w:rsidRPr="00136DCE">
        <w:rPr>
          <w:rFonts w:ascii="Segoe UI" w:hAnsi="Segoe UI" w:cs="Segoe UI"/>
          <w:color w:val="000000"/>
        </w:rPr>
        <w:t>Бастак</w:t>
      </w:r>
      <w:proofErr w:type="spellEnd"/>
      <w:r w:rsidRPr="00136DCE">
        <w:rPr>
          <w:rFonts w:ascii="Segoe UI" w:hAnsi="Segoe UI" w:cs="Segoe UI"/>
          <w:color w:val="000000"/>
        </w:rPr>
        <w:t>». 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Четкое определение границ особо охраняемых природных территорий позволит защитить их территориальную целостность, природную среду, растительный и животный мир. 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Style w:val="a5"/>
          <w:rFonts w:ascii="Segoe UI" w:hAnsi="Segoe UI" w:cs="Segoe UI"/>
          <w:color w:val="000000"/>
        </w:rPr>
        <w:t>Справочно: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 xml:space="preserve">Особо охраняемые природные территории (ООПТ) – это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</w:t>
      </w:r>
      <w:r w:rsidRPr="00136DCE">
        <w:rPr>
          <w:rFonts w:ascii="Segoe UI" w:hAnsi="Segoe UI" w:cs="Segoe UI"/>
          <w:color w:val="000000"/>
        </w:rPr>
        <w:lastRenderedPageBreak/>
        <w:t>эстетическое, рекреационное и оздоровительное значение. Как правило, эти территории полностью или частично изъяты из хозяйственного использования, так как для них установлен режим особой охраны.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К ООПТ федерального значения относятся </w:t>
      </w:r>
      <w:hyperlink r:id="rId5" w:anchor="/document/10107990/paragraph/62:0" w:history="1">
        <w:r w:rsidRPr="00136DCE">
          <w:rPr>
            <w:rStyle w:val="a6"/>
            <w:rFonts w:ascii="Segoe UI" w:hAnsi="Segoe UI" w:cs="Segoe UI"/>
            <w:color w:val="006FB8"/>
          </w:rPr>
          <w:t>государственные природные заповедники</w:t>
        </w:r>
      </w:hyperlink>
      <w:r w:rsidRPr="00136DCE">
        <w:rPr>
          <w:rFonts w:ascii="Segoe UI" w:hAnsi="Segoe UI" w:cs="Segoe UI"/>
          <w:color w:val="000000"/>
        </w:rPr>
        <w:t>, </w:t>
      </w:r>
      <w:hyperlink r:id="rId6" w:anchor="/document/10107990/paragraph/125:0" w:history="1">
        <w:r w:rsidRPr="00136DCE">
          <w:rPr>
            <w:rStyle w:val="a6"/>
            <w:rFonts w:ascii="Segoe UI" w:hAnsi="Segoe UI" w:cs="Segoe UI"/>
            <w:color w:val="006FB8"/>
          </w:rPr>
          <w:t>национальные парки</w:t>
        </w:r>
      </w:hyperlink>
      <w:r w:rsidRPr="00136DCE">
        <w:rPr>
          <w:rFonts w:ascii="Segoe UI" w:hAnsi="Segoe UI" w:cs="Segoe UI"/>
          <w:color w:val="000000"/>
        </w:rPr>
        <w:t>; также к ООПТ федерального значения могут быть отнесены </w:t>
      </w:r>
      <w:hyperlink r:id="rId7" w:anchor="/document/10107990/paragraph/225:0" w:history="1">
        <w:r w:rsidRPr="00136DCE">
          <w:rPr>
            <w:rStyle w:val="a6"/>
            <w:rFonts w:ascii="Segoe UI" w:hAnsi="Segoe UI" w:cs="Segoe UI"/>
            <w:color w:val="006FB8"/>
          </w:rPr>
          <w:t>государственные природные заказники</w:t>
        </w:r>
      </w:hyperlink>
      <w:r w:rsidRPr="00136DCE">
        <w:rPr>
          <w:rFonts w:ascii="Segoe UI" w:hAnsi="Segoe UI" w:cs="Segoe UI"/>
          <w:color w:val="000000"/>
        </w:rPr>
        <w:t>, </w:t>
      </w:r>
      <w:hyperlink r:id="rId8" w:anchor="/document/10107990/paragraph/254:0" w:history="1">
        <w:r w:rsidRPr="00136DCE">
          <w:rPr>
            <w:rStyle w:val="a6"/>
            <w:rFonts w:ascii="Segoe UI" w:hAnsi="Segoe UI" w:cs="Segoe UI"/>
            <w:color w:val="006FB8"/>
          </w:rPr>
          <w:t>памятники природы</w:t>
        </w:r>
      </w:hyperlink>
      <w:r w:rsidRPr="00136DCE">
        <w:rPr>
          <w:rFonts w:ascii="Segoe UI" w:hAnsi="Segoe UI" w:cs="Segoe UI"/>
          <w:color w:val="000000"/>
        </w:rPr>
        <w:t>, </w:t>
      </w:r>
      <w:hyperlink r:id="rId9" w:anchor="/document/10107990/paragraph/272:0" w:history="1">
        <w:r w:rsidRPr="00136DCE">
          <w:rPr>
            <w:rStyle w:val="a6"/>
            <w:rFonts w:ascii="Segoe UI" w:hAnsi="Segoe UI" w:cs="Segoe UI"/>
            <w:color w:val="006FB8"/>
          </w:rPr>
          <w:t>дендрологические парки и ботанические сады</w:t>
        </w:r>
      </w:hyperlink>
      <w:r w:rsidRPr="00136DCE">
        <w:rPr>
          <w:rFonts w:ascii="Segoe UI" w:hAnsi="Segoe UI" w:cs="Segoe UI"/>
          <w:color w:val="000000"/>
        </w:rPr>
        <w:t>.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Основная задача экспертного совета рабочей группы – анализ всей имеющейся информации и документов о проведении работ по установлению местоположения границ ООПТ федерального значения. Сведения о местоположении границ ООПТ должны соответствовать установленным требованиям к их графическому описанию и точности определения координат характерных точек границ.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В рамках заседания </w:t>
      </w:r>
      <w:proofErr w:type="spellStart"/>
      <w:r w:rsidRPr="00136DCE">
        <w:rPr>
          <w:rFonts w:ascii="Segoe UI" w:hAnsi="Segoe UI" w:cs="Segoe UI"/>
          <w:color w:val="000000"/>
        </w:rPr>
        <w:fldChar w:fldCharType="begin"/>
      </w:r>
      <w:r w:rsidRPr="00136DCE">
        <w:rPr>
          <w:rFonts w:ascii="Segoe UI" w:hAnsi="Segoe UI" w:cs="Segoe UI"/>
          <w:color w:val="000000"/>
        </w:rPr>
        <w:instrText xml:space="preserve"> HYPERLINK "http://www.mnr.gov.ru/press/news/sformirovana_rabochaya_gruppa_minprirody_rossii_po_vneseniyu_v_egrn_svedeniy_o_mestopolozhenii_grani/" </w:instrText>
      </w:r>
      <w:r w:rsidRPr="00136DCE">
        <w:rPr>
          <w:rFonts w:ascii="Segoe UI" w:hAnsi="Segoe UI" w:cs="Segoe UI"/>
          <w:color w:val="000000"/>
        </w:rPr>
        <w:fldChar w:fldCharType="separate"/>
      </w:r>
      <w:r w:rsidRPr="00136DCE">
        <w:rPr>
          <w:rStyle w:val="a6"/>
          <w:rFonts w:ascii="Segoe UI" w:hAnsi="Segoe UI" w:cs="Segoe UI"/>
          <w:color w:val="006FB8"/>
        </w:rPr>
        <w:t>рабгруппы</w:t>
      </w:r>
      <w:proofErr w:type="spellEnd"/>
      <w:r w:rsidRPr="00136DCE">
        <w:rPr>
          <w:rFonts w:ascii="Segoe UI" w:hAnsi="Segoe UI" w:cs="Segoe UI"/>
          <w:color w:val="000000"/>
        </w:rPr>
        <w:fldChar w:fldCharType="end"/>
      </w:r>
      <w:r w:rsidRPr="00136DCE">
        <w:rPr>
          <w:rFonts w:ascii="Segoe UI" w:hAnsi="Segoe UI" w:cs="Segoe UI"/>
          <w:color w:val="000000"/>
        </w:rPr>
        <w:t> эксперты обсудили подготовку документов, необходимых для принятия Правительством Российской Федерации решения о создании ООПТ, а также для внесения этих территорий в ЕГРН. В ходе встречи была достигнута договоренность о взаимодействии Кадастровой палаты и Информационно-аналитического центра поддержки заповедного дела Минприроды России.  </w:t>
      </w:r>
      <w:r w:rsidRPr="00136DCE">
        <w:rPr>
          <w:rFonts w:ascii="Segoe UI" w:hAnsi="Segoe UI" w:cs="Segoe UI"/>
          <w:color w:val="000000"/>
        </w:rPr>
        <w:br/>
        <w:t>Чтобы подготовить документацию для внесения сведений о границах в ЕГРН, специалисты определяют координаты характерных точек границ ООПТ федерального значения и готовят графические описания местоположения границ ООПТ. </w:t>
      </w:r>
    </w:p>
    <w:p w:rsidR="00136DCE" w:rsidRPr="00136DCE" w:rsidRDefault="00136DCE" w:rsidP="00136D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136DCE">
        <w:rPr>
          <w:rFonts w:ascii="Segoe UI" w:hAnsi="Segoe UI" w:cs="Segoe UI"/>
          <w:color w:val="000000"/>
        </w:rPr>
        <w:t>Собственники и пользователи участков, которые вошли в официально в установленные границы национальных парков, государственных природных заказников, памятников природы, обязаны соблюдать строгие правила и ограничения при использовании принадлежащих им земель. </w:t>
      </w:r>
    </w:p>
    <w:p w:rsidR="00A66682" w:rsidRDefault="00A66682" w:rsidP="00A66682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A66682" w:rsidRPr="00E43392" w:rsidRDefault="00A66682" w:rsidP="00A66682">
      <w:pPr>
        <w:spacing w:after="0" w:line="240" w:lineRule="auto"/>
      </w:pPr>
      <w:r w:rsidRPr="00A768D5">
        <w:rPr>
          <w:rFonts w:ascii="Segoe UI" w:hAnsi="Segoe UI" w:cs="Segoe UI"/>
          <w:sz w:val="24"/>
          <w:szCs w:val="24"/>
        </w:rPr>
        <w:t xml:space="preserve">Пресс-служба </w:t>
      </w:r>
      <w:r>
        <w:rPr>
          <w:rFonts w:ascii="Segoe UI" w:hAnsi="Segoe UI" w:cs="Segoe UI"/>
          <w:sz w:val="24"/>
          <w:szCs w:val="24"/>
        </w:rPr>
        <w:t>Кадастровой палаты</w:t>
      </w:r>
      <w:r w:rsidRPr="00A768D5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:rsidR="00A66682" w:rsidRDefault="00A66682" w:rsidP="00A66682">
      <w:pPr>
        <w:pStyle w:val="a8"/>
        <w:rPr>
          <w:rFonts w:ascii="Segoe UI" w:hAnsi="Segoe UI" w:cs="Segoe UI"/>
          <w:sz w:val="24"/>
          <w:szCs w:val="24"/>
        </w:rPr>
      </w:pPr>
      <w:hyperlink r:id="rId10" w:history="1">
        <w:r w:rsidRPr="00D108C1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Default="00A66682">
      <w:bookmarkStart w:id="0" w:name="_GoBack"/>
      <w:bookmarkEnd w:id="0"/>
    </w:p>
    <w:sectPr w:rsidR="009C45FB" w:rsidSect="00C277D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73"/>
    <w:rsid w:val="00094434"/>
    <w:rsid w:val="00136DCE"/>
    <w:rsid w:val="00361E39"/>
    <w:rsid w:val="0042164F"/>
    <w:rsid w:val="004B5A1D"/>
    <w:rsid w:val="004E3C73"/>
    <w:rsid w:val="005B2EEC"/>
    <w:rsid w:val="0065157E"/>
    <w:rsid w:val="008E6D2C"/>
    <w:rsid w:val="00A66682"/>
    <w:rsid w:val="00C277DB"/>
    <w:rsid w:val="00D0222C"/>
    <w:rsid w:val="00E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36DCE"/>
    <w:rPr>
      <w:i/>
      <w:iCs/>
    </w:rPr>
  </w:style>
  <w:style w:type="character" w:styleId="a5">
    <w:name w:val="Strong"/>
    <w:basedOn w:val="a0"/>
    <w:uiPriority w:val="22"/>
    <w:qFormat/>
    <w:rsid w:val="00136DCE"/>
    <w:rPr>
      <w:b/>
      <w:bCs/>
    </w:rPr>
  </w:style>
  <w:style w:type="character" w:styleId="a6">
    <w:name w:val="Hyperlink"/>
    <w:basedOn w:val="a0"/>
    <w:uiPriority w:val="99"/>
    <w:semiHidden/>
    <w:unhideWhenUsed/>
    <w:rsid w:val="00136DC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0222C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A6668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36DCE"/>
    <w:rPr>
      <w:i/>
      <w:iCs/>
    </w:rPr>
  </w:style>
  <w:style w:type="character" w:styleId="a5">
    <w:name w:val="Strong"/>
    <w:basedOn w:val="a0"/>
    <w:uiPriority w:val="22"/>
    <w:qFormat/>
    <w:rsid w:val="00136DCE"/>
    <w:rPr>
      <w:b/>
      <w:bCs/>
    </w:rPr>
  </w:style>
  <w:style w:type="character" w:styleId="a6">
    <w:name w:val="Hyperlink"/>
    <w:basedOn w:val="a0"/>
    <w:uiPriority w:val="99"/>
    <w:semiHidden/>
    <w:unhideWhenUsed/>
    <w:rsid w:val="00136DC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0222C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A6668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7</cp:revision>
  <dcterms:created xsi:type="dcterms:W3CDTF">2019-11-13T06:15:00Z</dcterms:created>
  <dcterms:modified xsi:type="dcterms:W3CDTF">2019-11-14T06:52:00Z</dcterms:modified>
</cp:coreProperties>
</file>