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824" w:rsidRDefault="00DE2824" w:rsidP="00DE2824">
      <w:pPr>
        <w:spacing w:after="0" w:line="240" w:lineRule="auto"/>
        <w:ind w:firstLine="709"/>
        <w:jc w:val="right"/>
        <w:rPr>
          <w:rFonts w:ascii="Segoe UI" w:hAnsi="Segoe UI" w:cs="Segoe UI"/>
          <w:b/>
          <w:color w:val="000000"/>
          <w:sz w:val="28"/>
          <w:szCs w:val="28"/>
        </w:rPr>
      </w:pPr>
      <w:r>
        <w:rPr>
          <w:rFonts w:ascii="Segoe UI" w:hAnsi="Segoe UI" w:cs="Segoe UI"/>
          <w:b/>
          <w:color w:val="000000"/>
          <w:sz w:val="28"/>
          <w:szCs w:val="28"/>
        </w:rPr>
        <w:t>ПРЕСС-РЕЛИЗ</w:t>
      </w:r>
    </w:p>
    <w:p w:rsidR="00DE2824" w:rsidRDefault="00DE2824" w:rsidP="00DE2824">
      <w:pPr>
        <w:spacing w:after="0" w:line="240" w:lineRule="auto"/>
        <w:jc w:val="right"/>
        <w:rPr>
          <w:rFonts w:ascii="Segoe UI" w:hAnsi="Segoe UI" w:cs="Segoe UI"/>
          <w:b/>
          <w:sz w:val="32"/>
        </w:rPr>
      </w:pPr>
    </w:p>
    <w:p w:rsidR="00DE2824" w:rsidRPr="00DE2824" w:rsidRDefault="00DE2824" w:rsidP="00DE2824">
      <w:pPr>
        <w:spacing w:after="0" w:line="240" w:lineRule="auto"/>
        <w:jc w:val="center"/>
        <w:rPr>
          <w:rFonts w:ascii="Segoe UI" w:hAnsi="Segoe UI" w:cs="Segoe UI"/>
          <w:b/>
          <w:sz w:val="32"/>
        </w:rPr>
      </w:pPr>
      <w:r w:rsidRPr="00DE2824">
        <w:rPr>
          <w:rFonts w:ascii="Segoe UI" w:hAnsi="Segoe UI" w:cs="Segoe UI"/>
          <w:b/>
          <w:sz w:val="32"/>
        </w:rPr>
        <w:t xml:space="preserve">Кадастровая палата раскрыла причины отказа в переводе садового дома </w:t>
      </w:r>
      <w:proofErr w:type="gramStart"/>
      <w:r w:rsidRPr="00DE2824">
        <w:rPr>
          <w:rFonts w:ascii="Segoe UI" w:hAnsi="Segoe UI" w:cs="Segoe UI"/>
          <w:b/>
          <w:sz w:val="32"/>
        </w:rPr>
        <w:t>в</w:t>
      </w:r>
      <w:proofErr w:type="gramEnd"/>
      <w:r w:rsidRPr="00DE2824">
        <w:rPr>
          <w:rFonts w:ascii="Segoe UI" w:hAnsi="Segoe UI" w:cs="Segoe UI"/>
          <w:b/>
          <w:sz w:val="32"/>
        </w:rPr>
        <w:t xml:space="preserve"> жилой</w:t>
      </w:r>
    </w:p>
    <w:p w:rsidR="00DE2824" w:rsidRPr="00DE2824" w:rsidRDefault="00DE2824" w:rsidP="00DE2824">
      <w:pPr>
        <w:jc w:val="center"/>
        <w:rPr>
          <w:rFonts w:ascii="Segoe UI" w:hAnsi="Segoe UI" w:cs="Segoe UI"/>
          <w:i/>
          <w:sz w:val="24"/>
        </w:rPr>
      </w:pPr>
    </w:p>
    <w:p w:rsidR="00DE2824" w:rsidRPr="00DE2824" w:rsidRDefault="00DE2824" w:rsidP="00DE2824">
      <w:pPr>
        <w:jc w:val="center"/>
        <w:rPr>
          <w:rFonts w:ascii="Segoe UI" w:hAnsi="Segoe UI" w:cs="Segoe UI"/>
          <w:i/>
          <w:sz w:val="24"/>
        </w:rPr>
      </w:pPr>
      <w:r w:rsidRPr="00DE2824">
        <w:rPr>
          <w:rFonts w:ascii="Segoe UI" w:hAnsi="Segoe UI" w:cs="Segoe UI"/>
          <w:i/>
          <w:sz w:val="24"/>
        </w:rPr>
        <w:t>А также напомнила об этапах перевода</w:t>
      </w:r>
    </w:p>
    <w:p w:rsidR="00DE2824" w:rsidRPr="00DE2824" w:rsidRDefault="00DE2824" w:rsidP="00DE2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Montserrat" w:eastAsia="Times New Roman" w:hAnsi="Montserrat" w:cs="Times New Roman"/>
          <w:noProof/>
          <w:color w:val="334059"/>
          <w:sz w:val="18"/>
          <w:szCs w:val="1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31115</wp:posOffset>
            </wp:positionV>
            <wp:extent cx="2472690" cy="687070"/>
            <wp:effectExtent l="19050" t="0" r="3810" b="0"/>
            <wp:wrapTight wrapText="bothSides">
              <wp:wrapPolygon edited="0">
                <wp:start x="-166" y="0"/>
                <wp:lineTo x="-166" y="20961"/>
                <wp:lineTo x="21633" y="20961"/>
                <wp:lineTo x="21633" y="0"/>
                <wp:lineTo x="-166" y="0"/>
              </wp:wrapPolygon>
            </wp:wrapTight>
            <wp:docPr id="1" name="Рисунок 1" descr="C:\Users\User2142\Desktop\Новая папка\ЛОГОТИПЫ\логотипы в работу\новые логотипы\Лого КП по К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42\Desktop\Новая папка\ЛОГОТИПЫ\логотипы в работу\новые логотипы\Лого КП по КК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2690" cy="68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E2824">
        <w:rPr>
          <w:rFonts w:ascii="Montserrat" w:eastAsia="Times New Roman" w:hAnsi="Montserrat" w:cs="Times New Roman"/>
          <w:color w:val="334059"/>
          <w:sz w:val="18"/>
          <w:szCs w:val="18"/>
          <w:shd w:val="clear" w:color="auto" w:fill="FFFFFF"/>
        </w:rPr>
        <w:t> </w:t>
      </w:r>
    </w:p>
    <w:p w:rsidR="00DE2824" w:rsidRPr="00DE2824" w:rsidRDefault="00DE2824" w:rsidP="00DE2824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proofErr w:type="gramStart"/>
      <w:r w:rsidRPr="00DE2824">
        <w:rPr>
          <w:rFonts w:ascii="Segoe UI" w:hAnsi="Segoe UI" w:cs="Segoe UI"/>
          <w:sz w:val="24"/>
        </w:rPr>
        <w:t>Согласно действующему законодательству, владельцы садовых домов могут перевести их в жилые, чтобы проще оформить прописку и пользоваться местными социальными услугами.</w:t>
      </w:r>
      <w:proofErr w:type="gramEnd"/>
      <w:r w:rsidRPr="00DE2824">
        <w:rPr>
          <w:rFonts w:ascii="Segoe UI" w:hAnsi="Segoe UI" w:cs="Segoe UI"/>
          <w:sz w:val="24"/>
        </w:rPr>
        <w:t xml:space="preserve"> Кадастровая палата рассказала о причинах, по которым в таком переводе могут отказать, а также напомнила об основных этапах переоформления садовой недвижимости.</w:t>
      </w:r>
    </w:p>
    <w:p w:rsidR="00DE2824" w:rsidRPr="00DE2824" w:rsidRDefault="00DE2824" w:rsidP="00DE2824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DE2824">
        <w:rPr>
          <w:rFonts w:ascii="Segoe UI" w:hAnsi="Segoe UI" w:cs="Segoe UI"/>
          <w:sz w:val="24"/>
        </w:rPr>
        <w:t xml:space="preserve">С января прошлого года вступил в силу 217-ФЗ «О ведении гражданами садоводства и огородничества для собственных нужд». Этот закон дал определение понятия «садовый дом» – это здание сезонного использования, предназначенное для удовлетворения гражданами бытовых и иных нужд, связанных с их временным пребыванием в таком здании. Однако есть граждане, которые предпочитают проживать в подобных домах на территории садоводческого некоммерческого товарищества (СНТ) постоянно. Чтобы спокойно пользоваться всеми социальными услугами и местной инфраструктурой, удобнее оформить регистрацию по месту проживания. Для этого необходимо официально перевести садовый дом </w:t>
      </w:r>
      <w:proofErr w:type="gramStart"/>
      <w:r w:rsidRPr="00DE2824">
        <w:rPr>
          <w:rFonts w:ascii="Segoe UI" w:hAnsi="Segoe UI" w:cs="Segoe UI"/>
          <w:sz w:val="24"/>
        </w:rPr>
        <w:t>в</w:t>
      </w:r>
      <w:proofErr w:type="gramEnd"/>
      <w:r w:rsidRPr="00DE2824">
        <w:rPr>
          <w:rFonts w:ascii="Segoe UI" w:hAnsi="Segoe UI" w:cs="Segoe UI"/>
          <w:sz w:val="24"/>
        </w:rPr>
        <w:t xml:space="preserve"> жилой.</w:t>
      </w:r>
    </w:p>
    <w:p w:rsidR="00DE2824" w:rsidRPr="00DE2824" w:rsidRDefault="00DE2824" w:rsidP="00DE2824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DE2824">
        <w:rPr>
          <w:rFonts w:ascii="Segoe UI" w:hAnsi="Segoe UI" w:cs="Segoe UI"/>
          <w:sz w:val="24"/>
        </w:rPr>
        <w:t>С вступлением в силу 217-ФЗ «О ведении гражданами садоводства и огородничества для собственных нужд» начало действовать и постановление правительства, которое утвердило </w:t>
      </w:r>
      <w:hyperlink r:id="rId5" w:history="1">
        <w:r w:rsidRPr="00DE2824">
          <w:rPr>
            <w:rStyle w:val="a4"/>
            <w:rFonts w:ascii="Segoe UI" w:hAnsi="Segoe UI" w:cs="Segoe UI"/>
            <w:sz w:val="24"/>
          </w:rPr>
          <w:t>порядок признания садового дома жилым</w:t>
        </w:r>
      </w:hyperlink>
      <w:r w:rsidRPr="00DE2824">
        <w:rPr>
          <w:rFonts w:ascii="Segoe UI" w:hAnsi="Segoe UI" w:cs="Segoe UI"/>
          <w:sz w:val="24"/>
        </w:rPr>
        <w:t xml:space="preserve">. В нем указано несколько причин, по которым в переводе садового дома </w:t>
      </w:r>
      <w:proofErr w:type="gramStart"/>
      <w:r w:rsidRPr="00DE2824">
        <w:rPr>
          <w:rFonts w:ascii="Segoe UI" w:hAnsi="Segoe UI" w:cs="Segoe UI"/>
          <w:sz w:val="24"/>
        </w:rPr>
        <w:t>в</w:t>
      </w:r>
      <w:proofErr w:type="gramEnd"/>
      <w:r w:rsidRPr="00DE2824">
        <w:rPr>
          <w:rFonts w:ascii="Segoe UI" w:hAnsi="Segoe UI" w:cs="Segoe UI"/>
          <w:sz w:val="24"/>
        </w:rPr>
        <w:t xml:space="preserve"> жилой могут отказать.</w:t>
      </w:r>
    </w:p>
    <w:p w:rsidR="00DE2824" w:rsidRPr="00DE2824" w:rsidRDefault="00DE2824" w:rsidP="00DE2824">
      <w:pPr>
        <w:spacing w:after="0" w:line="240" w:lineRule="auto"/>
        <w:ind w:firstLine="709"/>
        <w:jc w:val="both"/>
        <w:rPr>
          <w:rFonts w:ascii="Segoe UI" w:hAnsi="Segoe UI" w:cs="Segoe UI"/>
          <w:b/>
          <w:sz w:val="24"/>
        </w:rPr>
      </w:pPr>
      <w:r w:rsidRPr="00DE2824">
        <w:rPr>
          <w:rFonts w:ascii="Segoe UI" w:hAnsi="Segoe UI" w:cs="Segoe UI"/>
          <w:b/>
          <w:sz w:val="24"/>
        </w:rPr>
        <w:t xml:space="preserve">Почему могут отказать в переводе садового дома </w:t>
      </w:r>
      <w:proofErr w:type="gramStart"/>
      <w:r w:rsidRPr="00DE2824">
        <w:rPr>
          <w:rFonts w:ascii="Segoe UI" w:hAnsi="Segoe UI" w:cs="Segoe UI"/>
          <w:b/>
          <w:sz w:val="24"/>
        </w:rPr>
        <w:t>в</w:t>
      </w:r>
      <w:proofErr w:type="gramEnd"/>
      <w:r w:rsidRPr="00DE2824">
        <w:rPr>
          <w:rFonts w:ascii="Segoe UI" w:hAnsi="Segoe UI" w:cs="Segoe UI"/>
          <w:b/>
          <w:sz w:val="24"/>
        </w:rPr>
        <w:t xml:space="preserve"> жилой?</w:t>
      </w:r>
    </w:p>
    <w:p w:rsidR="00DE2824" w:rsidRPr="00DE2824" w:rsidRDefault="00DE2824" w:rsidP="00DE2824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DE2824">
        <w:rPr>
          <w:rFonts w:ascii="Segoe UI" w:hAnsi="Segoe UI" w:cs="Segoe UI"/>
          <w:sz w:val="24"/>
        </w:rPr>
        <w:t>Отказ точно последует, если в пакете документов, представленном гражданином, отсутствует само заявление или заключение о результате технического обследования или если заявление подал гражданин, не являющийся собственником переводимого объекта.</w:t>
      </w:r>
    </w:p>
    <w:p w:rsidR="00DE2824" w:rsidRPr="00DE2824" w:rsidRDefault="00DE2824" w:rsidP="00DE2824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DE2824">
        <w:rPr>
          <w:rFonts w:ascii="Segoe UI" w:hAnsi="Segoe UI" w:cs="Segoe UI"/>
          <w:sz w:val="24"/>
        </w:rPr>
        <w:t xml:space="preserve">Администрация может отказать в переводе садового дома в жилой, если она получила уведомление об отсутствии в Едином </w:t>
      </w:r>
      <w:proofErr w:type="spellStart"/>
      <w:r w:rsidRPr="00DE2824">
        <w:rPr>
          <w:rFonts w:ascii="Segoe UI" w:hAnsi="Segoe UI" w:cs="Segoe UI"/>
          <w:sz w:val="24"/>
        </w:rPr>
        <w:t>госреестре</w:t>
      </w:r>
      <w:proofErr w:type="spellEnd"/>
      <w:r w:rsidRPr="00DE2824">
        <w:rPr>
          <w:rFonts w:ascii="Segoe UI" w:hAnsi="Segoe UI" w:cs="Segoe UI"/>
          <w:sz w:val="24"/>
        </w:rPr>
        <w:t xml:space="preserve"> недвижимости сведений о зарегистрированных правах на садовый дом, а заявитель не представил правоустанавливающий </w:t>
      </w:r>
      <w:proofErr w:type="gramStart"/>
      <w:r w:rsidRPr="00DE2824">
        <w:rPr>
          <w:rFonts w:ascii="Segoe UI" w:hAnsi="Segoe UI" w:cs="Segoe UI"/>
          <w:sz w:val="24"/>
        </w:rPr>
        <w:t>документ</w:t>
      </w:r>
      <w:proofErr w:type="gramEnd"/>
      <w:r w:rsidRPr="00DE2824">
        <w:rPr>
          <w:rFonts w:ascii="Segoe UI" w:hAnsi="Segoe UI" w:cs="Segoe UI"/>
          <w:sz w:val="24"/>
        </w:rPr>
        <w:t xml:space="preserve"> либо нотариальную его копию на этот садовый дом. Однако в данном случае орган местного самоуправления должен сообщить заявителю об отсутствии сведений о его правах и предложить представить недостающий документ. На это заявителю отводится 15 календарных дней.</w:t>
      </w:r>
    </w:p>
    <w:p w:rsidR="00DE2824" w:rsidRPr="00DE2824" w:rsidRDefault="00DE2824" w:rsidP="00DE2824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DE2824">
        <w:rPr>
          <w:rFonts w:ascii="Segoe UI" w:hAnsi="Segoe UI" w:cs="Segoe UI"/>
          <w:sz w:val="24"/>
        </w:rPr>
        <w:t>Еще одной причиной станет отсутствие нотариально заверенного согласия третьих лиц, также имеющих права на переоформляемый дом, если таковые имеются.</w:t>
      </w:r>
    </w:p>
    <w:p w:rsidR="00DE2824" w:rsidRPr="00DE2824" w:rsidRDefault="00DE2824" w:rsidP="00DE2824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DE2824">
        <w:rPr>
          <w:rFonts w:ascii="Segoe UI" w:hAnsi="Segoe UI" w:cs="Segoe UI"/>
          <w:sz w:val="24"/>
        </w:rPr>
        <w:t>Серьезной причиной для отказа является и расположение дома на земельном участке, вид разрешенного использования которого не предусматривает нахождение жилых объектов, – например, участок выделен для ведения огородничества.</w:t>
      </w:r>
    </w:p>
    <w:p w:rsidR="00DE2824" w:rsidRPr="00DE2824" w:rsidRDefault="00DE2824" w:rsidP="00DE2824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DE2824">
        <w:rPr>
          <w:rFonts w:ascii="Segoe UI" w:hAnsi="Segoe UI" w:cs="Segoe UI"/>
          <w:sz w:val="24"/>
        </w:rPr>
        <w:lastRenderedPageBreak/>
        <w:t>Важно также, чтобы техническое состояние дома соответствовало нормативам, установленным местными властями для жилых зданий. В случае отказа по причине несоответствия им конкретного дома, собственнику придется приводить этот объект в соответствие с требованиями действующего законодательства.</w:t>
      </w:r>
    </w:p>
    <w:p w:rsidR="00DE2824" w:rsidRPr="00DE2824" w:rsidRDefault="00DE2824" w:rsidP="00DE2824">
      <w:pPr>
        <w:spacing w:after="0" w:line="240" w:lineRule="auto"/>
        <w:ind w:firstLine="709"/>
        <w:jc w:val="both"/>
        <w:rPr>
          <w:rFonts w:ascii="Segoe UI" w:hAnsi="Segoe UI" w:cs="Segoe UI"/>
          <w:b/>
          <w:sz w:val="24"/>
        </w:rPr>
      </w:pPr>
      <w:r w:rsidRPr="00DE2824">
        <w:rPr>
          <w:rFonts w:ascii="Segoe UI" w:hAnsi="Segoe UI" w:cs="Segoe UI"/>
          <w:sz w:val="24"/>
        </w:rPr>
        <w:t>Граждане имеют право обжаловать решение органа местного самоуправления в судебном порядке, если считают отказ неправомерным.</w:t>
      </w:r>
    </w:p>
    <w:p w:rsidR="00DE2824" w:rsidRPr="00DE2824" w:rsidRDefault="00DE2824" w:rsidP="00DE2824">
      <w:pPr>
        <w:spacing w:after="0" w:line="240" w:lineRule="auto"/>
        <w:ind w:firstLine="709"/>
        <w:jc w:val="both"/>
        <w:rPr>
          <w:rFonts w:ascii="Segoe UI" w:hAnsi="Segoe UI" w:cs="Segoe UI"/>
          <w:b/>
          <w:sz w:val="24"/>
        </w:rPr>
      </w:pPr>
      <w:r w:rsidRPr="00DE2824">
        <w:rPr>
          <w:rFonts w:ascii="Segoe UI" w:hAnsi="Segoe UI" w:cs="Segoe UI"/>
          <w:b/>
          <w:sz w:val="24"/>
        </w:rPr>
        <w:t xml:space="preserve">Так как же перевести садовый дом </w:t>
      </w:r>
      <w:proofErr w:type="gramStart"/>
      <w:r w:rsidRPr="00DE2824">
        <w:rPr>
          <w:rFonts w:ascii="Segoe UI" w:hAnsi="Segoe UI" w:cs="Segoe UI"/>
          <w:b/>
          <w:sz w:val="24"/>
        </w:rPr>
        <w:t>в</w:t>
      </w:r>
      <w:proofErr w:type="gramEnd"/>
      <w:r w:rsidRPr="00DE2824">
        <w:rPr>
          <w:rFonts w:ascii="Segoe UI" w:hAnsi="Segoe UI" w:cs="Segoe UI"/>
          <w:b/>
          <w:sz w:val="24"/>
        </w:rPr>
        <w:t xml:space="preserve"> жилой?</w:t>
      </w:r>
    </w:p>
    <w:p w:rsidR="00DE2824" w:rsidRPr="00DE2824" w:rsidRDefault="00DE2824" w:rsidP="00DE2824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proofErr w:type="gramStart"/>
      <w:r w:rsidRPr="00DE2824">
        <w:rPr>
          <w:rFonts w:ascii="Segoe UI" w:hAnsi="Segoe UI" w:cs="Segoe UI"/>
          <w:sz w:val="24"/>
        </w:rPr>
        <w:t>Сначала необходимо подготовить все необходимые документы – это заявление в местную администрацию о признании садового дома жилым, выписка из Единого государственного реестра недвижимости (ЕГРН) об основных характеристиках и зарегистрированных правах на объект недвижимости, заключение по результатам обследования технического состояния дома.</w:t>
      </w:r>
      <w:proofErr w:type="gramEnd"/>
      <w:r w:rsidRPr="00DE2824">
        <w:rPr>
          <w:rFonts w:ascii="Segoe UI" w:hAnsi="Segoe UI" w:cs="Segoe UI"/>
          <w:sz w:val="24"/>
        </w:rPr>
        <w:t xml:space="preserve"> При этом выписка из ЕГРН представляется заявителем по желанию. Такую выписку ОМС </w:t>
      </w:r>
      <w:proofErr w:type="gramStart"/>
      <w:r w:rsidRPr="00DE2824">
        <w:rPr>
          <w:rFonts w:ascii="Segoe UI" w:hAnsi="Segoe UI" w:cs="Segoe UI"/>
          <w:sz w:val="24"/>
        </w:rPr>
        <w:t>обязан</w:t>
      </w:r>
      <w:proofErr w:type="gramEnd"/>
      <w:r w:rsidRPr="00DE2824">
        <w:rPr>
          <w:rFonts w:ascii="Segoe UI" w:hAnsi="Segoe UI" w:cs="Segoe UI"/>
          <w:sz w:val="24"/>
        </w:rPr>
        <w:t xml:space="preserve"> запросить самостоятельно.</w:t>
      </w:r>
    </w:p>
    <w:p w:rsidR="00DE2824" w:rsidRPr="00DE2824" w:rsidRDefault="00DE2824" w:rsidP="00DE2824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DE2824">
        <w:rPr>
          <w:rFonts w:ascii="Segoe UI" w:hAnsi="Segoe UI" w:cs="Segoe UI"/>
          <w:sz w:val="24"/>
        </w:rPr>
        <w:t>Выписку из ЕГРН можно получить дистанционно – с помощью электронных сервисов. Например, чтобы получить сведения ЕГРН, граждане могут воспользоваться специальным </w:t>
      </w:r>
      <w:hyperlink r:id="rId6" w:history="1">
        <w:r w:rsidRPr="00DE2824">
          <w:rPr>
            <w:rStyle w:val="a4"/>
            <w:rFonts w:ascii="Segoe UI" w:hAnsi="Segoe UI" w:cs="Segoe UI"/>
            <w:sz w:val="24"/>
          </w:rPr>
          <w:t>сервисом Федеральной кадастровой палаты</w:t>
        </w:r>
      </w:hyperlink>
      <w:r w:rsidRPr="00DE2824">
        <w:rPr>
          <w:rFonts w:ascii="Segoe UI" w:hAnsi="Segoe UI" w:cs="Segoe UI"/>
          <w:sz w:val="24"/>
        </w:rPr>
        <w:t>, который позволяет получить выписку в течение нескольких минут, либо через </w:t>
      </w:r>
      <w:hyperlink r:id="rId7" w:history="1">
        <w:r w:rsidRPr="00DE2824">
          <w:rPr>
            <w:rStyle w:val="a4"/>
            <w:rFonts w:ascii="Segoe UI" w:hAnsi="Segoe UI" w:cs="Segoe UI"/>
            <w:sz w:val="24"/>
          </w:rPr>
          <w:t xml:space="preserve">официальный портал </w:t>
        </w:r>
        <w:proofErr w:type="spellStart"/>
        <w:r w:rsidRPr="00DE2824">
          <w:rPr>
            <w:rStyle w:val="a4"/>
            <w:rFonts w:ascii="Segoe UI" w:hAnsi="Segoe UI" w:cs="Segoe UI"/>
            <w:sz w:val="24"/>
          </w:rPr>
          <w:t>Росреестра</w:t>
        </w:r>
        <w:proofErr w:type="spellEnd"/>
      </w:hyperlink>
      <w:r w:rsidRPr="00DE2824">
        <w:rPr>
          <w:rFonts w:ascii="Segoe UI" w:hAnsi="Segoe UI" w:cs="Segoe UI"/>
          <w:sz w:val="24"/>
        </w:rPr>
        <w:t xml:space="preserve">. Электронная выписка заверяется усиленной электронной подписью. Кроме того, заказать выписку сведений </w:t>
      </w:r>
      <w:proofErr w:type="spellStart"/>
      <w:r w:rsidRPr="00DE2824">
        <w:rPr>
          <w:rFonts w:ascii="Segoe UI" w:hAnsi="Segoe UI" w:cs="Segoe UI"/>
          <w:sz w:val="24"/>
        </w:rPr>
        <w:t>госреестра</w:t>
      </w:r>
      <w:proofErr w:type="spellEnd"/>
      <w:r w:rsidRPr="00DE2824">
        <w:rPr>
          <w:rFonts w:ascii="Segoe UI" w:hAnsi="Segoe UI" w:cs="Segoe UI"/>
          <w:sz w:val="24"/>
        </w:rPr>
        <w:t xml:space="preserve"> недвижимости можно в МФЦ – она будет готова через пять рабочих дней после подачи запроса. </w:t>
      </w:r>
    </w:p>
    <w:p w:rsidR="00DE2824" w:rsidRPr="00DE2824" w:rsidRDefault="00DE2824" w:rsidP="00DE2824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DE2824">
        <w:rPr>
          <w:rFonts w:ascii="Segoe UI" w:hAnsi="Segoe UI" w:cs="Segoe UI"/>
          <w:sz w:val="24"/>
        </w:rPr>
        <w:t xml:space="preserve">Заявление можно написать в свободной форме, но обязательно нужно указать кадастровые номера самого дома и земельного участка, на котором он расположен, почтовый адрес заявителя или контактный адрес электронной почты. Также следует указать предпочтительный способ получения решения – по электронной почте, лично в местной администрации или многофункциональном центре </w:t>
      </w:r>
      <w:proofErr w:type="spellStart"/>
      <w:r w:rsidRPr="00DE2824">
        <w:rPr>
          <w:rFonts w:ascii="Segoe UI" w:hAnsi="Segoe UI" w:cs="Segoe UI"/>
          <w:sz w:val="24"/>
        </w:rPr>
        <w:t>госуслуг</w:t>
      </w:r>
      <w:proofErr w:type="spellEnd"/>
      <w:r w:rsidRPr="00DE2824">
        <w:rPr>
          <w:rFonts w:ascii="Segoe UI" w:hAnsi="Segoe UI" w:cs="Segoe UI"/>
          <w:sz w:val="24"/>
        </w:rPr>
        <w:t>.</w:t>
      </w:r>
    </w:p>
    <w:p w:rsidR="00DE2824" w:rsidRPr="00DE2824" w:rsidRDefault="00DE2824" w:rsidP="00DE2824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DE2824">
        <w:rPr>
          <w:rFonts w:ascii="Segoe UI" w:hAnsi="Segoe UI" w:cs="Segoe UI"/>
          <w:sz w:val="24"/>
        </w:rPr>
        <w:t xml:space="preserve">Заключение о результатах обследования технического состояния, подтверждающее соответствие садового дома требованиям к надежности и безопасности, должно быть подготовлено специалистом-инженером. Такой специалист (индивидуальный предприниматель или юридическое лицо) должен состоять в </w:t>
      </w:r>
      <w:proofErr w:type="spellStart"/>
      <w:r w:rsidRPr="00DE2824">
        <w:rPr>
          <w:rFonts w:ascii="Segoe UI" w:hAnsi="Segoe UI" w:cs="Segoe UI"/>
          <w:sz w:val="24"/>
        </w:rPr>
        <w:t>саморегулируемой</w:t>
      </w:r>
      <w:proofErr w:type="spellEnd"/>
      <w:r w:rsidRPr="00DE2824">
        <w:rPr>
          <w:rFonts w:ascii="Segoe UI" w:hAnsi="Segoe UI" w:cs="Segoe UI"/>
          <w:sz w:val="24"/>
        </w:rPr>
        <w:t xml:space="preserve"> организации (СРО) в области инженерных изысканий.</w:t>
      </w:r>
    </w:p>
    <w:p w:rsidR="00DE2824" w:rsidRPr="00DE2824" w:rsidRDefault="00DE2824" w:rsidP="00DE2824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DE2824">
        <w:rPr>
          <w:rFonts w:ascii="Segoe UI" w:hAnsi="Segoe UI" w:cs="Segoe UI"/>
          <w:sz w:val="24"/>
        </w:rPr>
        <w:t xml:space="preserve">Если объект недвижимости обременен правами третьих лиц, потребуется их нотариально заверенное согласие на признание садового дома </w:t>
      </w:r>
      <w:proofErr w:type="gramStart"/>
      <w:r w:rsidRPr="00DE2824">
        <w:rPr>
          <w:rFonts w:ascii="Segoe UI" w:hAnsi="Segoe UI" w:cs="Segoe UI"/>
          <w:sz w:val="24"/>
        </w:rPr>
        <w:t>жилым</w:t>
      </w:r>
      <w:proofErr w:type="gramEnd"/>
      <w:r w:rsidRPr="00DE2824">
        <w:rPr>
          <w:rFonts w:ascii="Segoe UI" w:hAnsi="Segoe UI" w:cs="Segoe UI"/>
          <w:sz w:val="24"/>
        </w:rPr>
        <w:t>.</w:t>
      </w:r>
    </w:p>
    <w:p w:rsidR="00DE2824" w:rsidRPr="00DE2824" w:rsidRDefault="00DE2824" w:rsidP="00DE2824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DE2824">
        <w:rPr>
          <w:rFonts w:ascii="Segoe UI" w:hAnsi="Segoe UI" w:cs="Segoe UI"/>
          <w:sz w:val="24"/>
        </w:rPr>
        <w:t>Когда все необходимые документы подготовлены, их нужно подать – лично или через многофункциональный центр – в местную администрацию. В течение 45 календарных дней, отведенных на рассмотрение заявления и пакета документов, орган местного самоуправления должен принять решение о признании или об отказе в признании садового дома жилым. Уведомление о принятом решении направляется заявителю не позднее чем через 3 рабочих дня со дня принятия.</w:t>
      </w:r>
    </w:p>
    <w:p w:rsidR="00DE2824" w:rsidRPr="00DE2824" w:rsidRDefault="00DE2824" w:rsidP="00DE2824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DE2824">
        <w:rPr>
          <w:rFonts w:ascii="Segoe UI" w:hAnsi="Segoe UI" w:cs="Segoe UI"/>
          <w:sz w:val="24"/>
        </w:rPr>
        <w:t xml:space="preserve">Если решение положительное, орган местного самоуправления направляет его не только заявителю, но и в </w:t>
      </w:r>
      <w:proofErr w:type="spellStart"/>
      <w:r w:rsidRPr="00DE2824">
        <w:rPr>
          <w:rFonts w:ascii="Segoe UI" w:hAnsi="Segoe UI" w:cs="Segoe UI"/>
          <w:sz w:val="24"/>
        </w:rPr>
        <w:t>Росреестр</w:t>
      </w:r>
      <w:proofErr w:type="spellEnd"/>
      <w:r w:rsidRPr="00DE2824">
        <w:rPr>
          <w:rFonts w:ascii="Segoe UI" w:hAnsi="Segoe UI" w:cs="Segoe UI"/>
          <w:sz w:val="24"/>
        </w:rPr>
        <w:t xml:space="preserve"> для внесения соответствующих изменений в сведения об объекте недвижимости. Кроме того, гражданин имеет право обратиться в орган регистрации прав с заявлением о внесении изменений самостоятельно. На внесение сведений в </w:t>
      </w:r>
      <w:proofErr w:type="spellStart"/>
      <w:r w:rsidRPr="00DE2824">
        <w:rPr>
          <w:rFonts w:ascii="Segoe UI" w:hAnsi="Segoe UI" w:cs="Segoe UI"/>
          <w:sz w:val="24"/>
        </w:rPr>
        <w:t>госреестр</w:t>
      </w:r>
      <w:proofErr w:type="spellEnd"/>
      <w:r w:rsidRPr="00DE2824">
        <w:rPr>
          <w:rFonts w:ascii="Segoe UI" w:hAnsi="Segoe UI" w:cs="Segoe UI"/>
          <w:sz w:val="24"/>
        </w:rPr>
        <w:t xml:space="preserve"> недвижимости может потребоваться до 15 дней.</w:t>
      </w:r>
    </w:p>
    <w:p w:rsidR="00DE2824" w:rsidRDefault="00DE2824" w:rsidP="00DE2824">
      <w:pPr>
        <w:pStyle w:val="a3"/>
        <w:spacing w:before="0" w:beforeAutospacing="0" w:after="0" w:afterAutospacing="0"/>
        <w:jc w:val="both"/>
        <w:rPr>
          <w:rFonts w:ascii="Segoe UI" w:hAnsi="Segoe UI" w:cs="Segoe UI"/>
          <w:color w:val="000000" w:themeColor="text1"/>
          <w:szCs w:val="28"/>
        </w:rPr>
      </w:pPr>
      <w:r>
        <w:rPr>
          <w:rFonts w:ascii="Segoe UI" w:hAnsi="Segoe UI" w:cs="Segoe UI"/>
          <w:color w:val="000000" w:themeColor="text1"/>
          <w:szCs w:val="28"/>
        </w:rPr>
        <w:t>______________________________________________________________________________________________________</w:t>
      </w:r>
    </w:p>
    <w:p w:rsidR="00DE2824" w:rsidRDefault="00DE2824" w:rsidP="00DE2824">
      <w:pPr>
        <w:pStyle w:val="a3"/>
        <w:spacing w:before="0" w:beforeAutospacing="0" w:after="0" w:afterAutospacing="0"/>
        <w:jc w:val="both"/>
        <w:rPr>
          <w:rFonts w:ascii="Segoe UI" w:hAnsi="Segoe UI" w:cs="Segoe UI"/>
          <w:color w:val="000000" w:themeColor="text1"/>
          <w:szCs w:val="2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26670</wp:posOffset>
            </wp:positionH>
            <wp:positionV relativeFrom="paragraph">
              <wp:posOffset>113030</wp:posOffset>
            </wp:positionV>
            <wp:extent cx="297180" cy="297180"/>
            <wp:effectExtent l="19050" t="0" r="7620" b="0"/>
            <wp:wrapTight wrapText="bothSides">
              <wp:wrapPolygon edited="0">
                <wp:start x="-1385" y="0"/>
                <wp:lineTo x="-1385" y="20769"/>
                <wp:lineTo x="22154" y="20769"/>
                <wp:lineTo x="22154" y="0"/>
                <wp:lineTo x="-1385" y="0"/>
              </wp:wrapPolygon>
            </wp:wrapTight>
            <wp:docPr id="7" name="Рисунок 2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97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Segoe UI" w:hAnsi="Segoe UI" w:cs="Segoe UI"/>
          <w:color w:val="000000" w:themeColor="text1"/>
          <w:szCs w:val="28"/>
        </w:rPr>
        <w:t>Пресс-служба Кадастровой палаты по Краснодарскому краю</w:t>
      </w:r>
    </w:p>
    <w:p w:rsidR="00DE2824" w:rsidRDefault="00DE2824" w:rsidP="00DE2824">
      <w:pPr>
        <w:pStyle w:val="a3"/>
        <w:spacing w:before="0" w:beforeAutospacing="0" w:after="0" w:afterAutospacing="0"/>
        <w:jc w:val="both"/>
        <w:rPr>
          <w:rFonts w:ascii="Segoe UI" w:hAnsi="Segoe UI" w:cs="Segoe UI"/>
          <w:color w:val="000000" w:themeColor="text1"/>
          <w:szCs w:val="28"/>
        </w:rPr>
      </w:pPr>
      <w:r>
        <w:rPr>
          <w:rFonts w:ascii="Segoe UI" w:hAnsi="Segoe UI" w:cs="Segoe UI"/>
        </w:rPr>
        <w:lastRenderedPageBreak/>
        <w:t xml:space="preserve">ул. </w:t>
      </w:r>
      <w:proofErr w:type="spellStart"/>
      <w:r>
        <w:rPr>
          <w:rFonts w:ascii="Segoe UI" w:hAnsi="Segoe UI" w:cs="Segoe UI"/>
        </w:rPr>
        <w:t>Сормовская</w:t>
      </w:r>
      <w:proofErr w:type="spellEnd"/>
      <w:r>
        <w:rPr>
          <w:rFonts w:ascii="Segoe UI" w:hAnsi="Segoe UI" w:cs="Segoe UI"/>
        </w:rPr>
        <w:t>, д. 3, Краснодар, 350018</w:t>
      </w:r>
    </w:p>
    <w:p w:rsidR="00DE2824" w:rsidRDefault="00DE2824" w:rsidP="00DE2824">
      <w:pPr>
        <w:pStyle w:val="a3"/>
        <w:spacing w:before="0" w:beforeAutospacing="0" w:after="0" w:afterAutospacing="0"/>
        <w:rPr>
          <w:rStyle w:val="a4"/>
          <w:rFonts w:eastAsiaTheme="minorEastAsia"/>
          <w:sz w:val="22"/>
          <w:szCs w:val="22"/>
        </w:rPr>
      </w:pPr>
    </w:p>
    <w:tbl>
      <w:tblPr>
        <w:tblStyle w:val="a5"/>
        <w:tblW w:w="1038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775"/>
        <w:gridCol w:w="4453"/>
        <w:gridCol w:w="797"/>
        <w:gridCol w:w="4355"/>
      </w:tblGrid>
      <w:tr w:rsidR="00DE2824" w:rsidTr="00331E3A">
        <w:trPr>
          <w:jc w:val="center"/>
        </w:trPr>
        <w:tc>
          <w:tcPr>
            <w:tcW w:w="774" w:type="dxa"/>
            <w:hideMark/>
          </w:tcPr>
          <w:p w:rsidR="00DE2824" w:rsidRDefault="00DE2824" w:rsidP="00331E3A">
            <w:pPr>
              <w:pStyle w:val="a3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 w:themeColor="hyperlink"/>
                <w:szCs w:val="28"/>
              </w:rPr>
            </w:pPr>
            <w:r>
              <w:rPr>
                <w:rFonts w:ascii="Segoe UI" w:hAnsi="Segoe UI" w:cs="Segoe UI"/>
                <w:noProof/>
                <w:color w:val="0000FF" w:themeColor="hyperlink"/>
                <w:szCs w:val="28"/>
              </w:rPr>
              <w:drawing>
                <wp:inline distT="0" distB="0" distL="0" distR="0">
                  <wp:extent cx="358140" cy="358140"/>
                  <wp:effectExtent l="19050" t="0" r="3810" b="0"/>
                  <wp:docPr id="6" name="Рисунок 5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58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DE2824" w:rsidRDefault="00DE2824" w:rsidP="00331E3A">
            <w:pPr>
              <w:pStyle w:val="a3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</w:pPr>
            <w:hyperlink r:id="rId10" w:history="1">
              <w:r>
                <w:rPr>
                  <w:rStyle w:val="a4"/>
                  <w:rFonts w:ascii="Segoe UI" w:hAnsi="Segoe UI" w:cs="Segoe UI"/>
                  <w:szCs w:val="28"/>
                </w:rPr>
                <w:t>press23@23.kadastr.ru</w:t>
              </w:r>
            </w:hyperlink>
          </w:p>
        </w:tc>
        <w:tc>
          <w:tcPr>
            <w:tcW w:w="797" w:type="dxa"/>
            <w:hideMark/>
          </w:tcPr>
          <w:p w:rsidR="00DE2824" w:rsidRDefault="00DE2824" w:rsidP="00331E3A">
            <w:pPr>
              <w:contextualSpacing/>
              <w:rPr>
                <w:rStyle w:val="a4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58140" cy="365760"/>
                  <wp:effectExtent l="19050" t="0" r="3810" b="0"/>
                  <wp:docPr id="5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65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5" w:type="dxa"/>
            <w:hideMark/>
          </w:tcPr>
          <w:p w:rsidR="00DE2824" w:rsidRDefault="00DE2824" w:rsidP="00331E3A">
            <w:pPr>
              <w:contextualSpacing/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  <w:t>https://www.instagram.com/kadastr_kuban</w:t>
            </w:r>
          </w:p>
        </w:tc>
      </w:tr>
      <w:tr w:rsidR="00DE2824" w:rsidTr="00331E3A">
        <w:trPr>
          <w:jc w:val="center"/>
        </w:trPr>
        <w:tc>
          <w:tcPr>
            <w:tcW w:w="774" w:type="dxa"/>
            <w:hideMark/>
          </w:tcPr>
          <w:p w:rsidR="00DE2824" w:rsidRDefault="00DE2824" w:rsidP="00331E3A">
            <w:pPr>
              <w:pStyle w:val="a3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 w:themeColor="hyperlink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58140" cy="358140"/>
                  <wp:effectExtent l="19050" t="0" r="3810" b="0"/>
                  <wp:docPr id="2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58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DE2824" w:rsidRDefault="00DE2824" w:rsidP="00331E3A">
            <w:pPr>
              <w:pStyle w:val="a3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  <w:t>https://twitter.com/Kadastr_Kuban</w:t>
            </w:r>
          </w:p>
        </w:tc>
        <w:tc>
          <w:tcPr>
            <w:tcW w:w="797" w:type="dxa"/>
            <w:hideMark/>
          </w:tcPr>
          <w:p w:rsidR="00DE2824" w:rsidRDefault="00DE2824" w:rsidP="00331E3A">
            <w:pPr>
              <w:contextualSpacing/>
              <w:rPr>
                <w:rStyle w:val="a4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58140" cy="358140"/>
                  <wp:effectExtent l="19050" t="0" r="3810" b="0"/>
                  <wp:docPr id="4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58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5" w:type="dxa"/>
            <w:hideMark/>
          </w:tcPr>
          <w:p w:rsidR="00DE2824" w:rsidRDefault="00DE2824" w:rsidP="00331E3A">
            <w:pPr>
              <w:contextualSpacing/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  <w:t>https://t.me/kadastr_kuban</w:t>
            </w:r>
          </w:p>
        </w:tc>
      </w:tr>
    </w:tbl>
    <w:p w:rsidR="00050E5C" w:rsidRDefault="00050E5C"/>
    <w:sectPr w:rsidR="00050E5C" w:rsidSect="00DE282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DE2824"/>
    <w:rsid w:val="00050E5C"/>
    <w:rsid w:val="00DE28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E28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282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DE2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DE2824"/>
    <w:rPr>
      <w:color w:val="0000FF"/>
      <w:u w:val="single"/>
    </w:rPr>
  </w:style>
  <w:style w:type="table" w:styleId="a5">
    <w:name w:val="Table Grid"/>
    <w:basedOn w:val="a1"/>
    <w:uiPriority w:val="59"/>
    <w:rsid w:val="00DE28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E28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28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187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9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3" Type="http://schemas.openxmlformats.org/officeDocument/2006/relationships/webSettings" Target="webSettings.xml"/><Relationship Id="rId7" Type="http://schemas.openxmlformats.org/officeDocument/2006/relationships/hyperlink" Target="http://www.rosreestr.ru/" TargetMode="External"/><Relationship Id="rId12" Type="http://schemas.openxmlformats.org/officeDocument/2006/relationships/image" Target="media/image5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pv.kadastr.ru/" TargetMode="External"/><Relationship Id="rId11" Type="http://schemas.openxmlformats.org/officeDocument/2006/relationships/image" Target="media/image4.png"/><Relationship Id="rId5" Type="http://schemas.openxmlformats.org/officeDocument/2006/relationships/hyperlink" Target="http://www.consultant.ru/document/cons_doc_LAW_58136/4d6db6ef9ab51631a940e938731adc87370c5371/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press23@23.kadastr.ru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938</Words>
  <Characters>5347</Characters>
  <Application>Microsoft Office Word</Application>
  <DocSecurity>0</DocSecurity>
  <Lines>44</Lines>
  <Paragraphs>12</Paragraphs>
  <ScaleCrop>false</ScaleCrop>
  <Company/>
  <LinksUpToDate>false</LinksUpToDate>
  <CharactersWithSpaces>6273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user2142</dc:creator>
  <cp:keywords/>
  <dc:description/>
  <cp:lastModifiedBy>user2142</cp:lastModifiedBy>
  <cp:revision>2</cp:revision>
  <dcterms:created xsi:type="dcterms:W3CDTF">2020-07-24T06:14:00Z</dcterms:created>
  <dcterms:modified xsi:type="dcterms:W3CDTF">2020-07-24T06:19:00Z</dcterms:modified>
</cp:coreProperties>
</file>