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4482" w:rsidRPr="00B66635" w:rsidRDefault="00DB4482" w:rsidP="00DB4482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Межрайонная</w:t>
      </w:r>
      <w:proofErr w:type="gramEnd"/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ИФНС России № 11 по Краснодарскому краю напоминает, что налоговые в</w:t>
      </w:r>
      <w:r w:rsidRPr="005171FD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ычеты по НДФЛ на обучение, лечение и спорт можно получать у работодателя. Это удобно, так как вернуть налог можно без подачи декларации до завершения календарного года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.</w:t>
      </w:r>
      <w:r w:rsidRPr="005171FD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5171FD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5171FD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Чтобы получить вычет таким способом, необходимо обратиться в свою инспекцию с заявлением о подтверждении права на получение вычета у работодателя. Проще всего отправить такое заявление через </w:t>
      </w:r>
      <w:hyperlink r:id="rId5" w:tgtFrame="_blank" w:history="1">
        <w:r w:rsidRPr="00C82426">
          <w:rPr>
            <w:rFonts w:ascii="Times New Roman" w:hAnsi="Times New Roman" w:cs="Times New Roman"/>
            <w:sz w:val="28"/>
            <w:szCs w:val="28"/>
            <w:shd w:val="clear" w:color="auto" w:fill="FFFFFF"/>
            <w:lang w:eastAsia="ru-RU"/>
          </w:rPr>
          <w:t>Личный кабинет налогоплательщика</w:t>
        </w:r>
      </w:hyperlink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171FD">
        <w:rPr>
          <w:rFonts w:ascii="Times New Roman" w:hAnsi="Times New Roman" w:cs="Times New Roman"/>
          <w:sz w:val="28"/>
          <w:szCs w:val="28"/>
          <w:lang w:eastAsia="ru-RU"/>
        </w:rPr>
        <w:t>https://lkfl2.nalog.ru/lkfl</w:t>
      </w:r>
      <w:r w:rsidRPr="005171FD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.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5171FD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О подтверждении права на вычет налоговые органы уведомят работодателя сами.</w:t>
      </w:r>
      <w:r w:rsidRPr="005171FD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5171FD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5171FD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С 26 марта 2024 года действует обновленная форма </w:t>
      </w:r>
      <w:hyperlink r:id="rId6" w:tgtFrame="_blank" w:history="1">
        <w:r w:rsidRPr="00B66635">
          <w:rPr>
            <w:rFonts w:ascii="Times New Roman" w:hAnsi="Times New Roman" w:cs="Times New Roman"/>
            <w:sz w:val="28"/>
            <w:szCs w:val="28"/>
            <w:shd w:val="clear" w:color="auto" w:fill="FFFFFF"/>
            <w:lang w:eastAsia="ru-RU"/>
          </w:rPr>
          <w:t>заявления</w:t>
        </w:r>
      </w:hyperlink>
    </w:p>
    <w:p w:rsidR="00DB4482" w:rsidRPr="00C82426" w:rsidRDefault="00DB4482" w:rsidP="00DB4482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171FD">
        <w:rPr>
          <w:rFonts w:ascii="Times New Roman" w:hAnsi="Times New Roman" w:cs="Times New Roman"/>
          <w:sz w:val="28"/>
          <w:szCs w:val="28"/>
          <w:lang w:eastAsia="ru-RU"/>
        </w:rPr>
        <w:t>http://publication.pravo.gov.ru/document/0001202402260028</w:t>
      </w:r>
      <w:r w:rsidRPr="005171FD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. В строке 070 теперь можно указать и расходы на обучение супруга (супруги) по очной форме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 w:eastAsia="ru-RU"/>
        </w:rPr>
        <w:t> 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о</w:t>
      </w:r>
      <w:r w:rsidRPr="005171FD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бучения.</w:t>
      </w:r>
      <w:r w:rsidRPr="005171FD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5171FD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5171FD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Кроме того, в этом году увеличены лимиты по социальным вычетам:</w:t>
      </w:r>
      <w:r w:rsidRPr="005171FD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5171FD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5171F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3DD6F77" wp14:editId="6109E106">
            <wp:extent cx="190500" cy="190500"/>
            <wp:effectExtent l="0" t="0" r="0" b="0"/>
            <wp:docPr id="1" name="Рисунок 1" descr="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🔻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до 110 </w:t>
      </w:r>
      <w:r w:rsidRPr="005171FD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тыс.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 </w:t>
      </w:r>
      <w:r w:rsidRPr="005171FD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рублей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 - </w:t>
      </w:r>
      <w:r w:rsidRPr="005171FD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на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 </w:t>
      </w:r>
      <w:r w:rsidRPr="005171FD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обучение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 </w:t>
      </w:r>
      <w:r w:rsidRPr="005171FD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ребенка</w:t>
      </w:r>
      <w:r w:rsidRPr="005171FD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5171F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30A973E" wp14:editId="58590D39">
            <wp:extent cx="190500" cy="190500"/>
            <wp:effectExtent l="0" t="0" r="0" b="0"/>
            <wp:docPr id="2" name="Рисунок 2" descr="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🔻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171FD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до 150 тыс. рублей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-</w:t>
      </w:r>
      <w:r w:rsidRPr="005171FD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на собственное обучение, медицинские услуги, покупку лекарств, </w:t>
      </w:r>
      <w:proofErr w:type="gramStart"/>
      <w:r w:rsidRPr="005171FD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фитнес-услуги</w:t>
      </w:r>
      <w:proofErr w:type="gramEnd"/>
      <w:r w:rsidRPr="005171FD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, а также на расходы по договорам негосударственного пенсионного обеспечения и добровольного страхования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.</w:t>
      </w:r>
      <w:r w:rsidRPr="005171FD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5171FD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5171FD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Те, кто платит НДФЛ с доходов более 5 </w:t>
      </w:r>
      <w:proofErr w:type="gramStart"/>
      <w:r w:rsidRPr="005171FD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млн</w:t>
      </w:r>
      <w:proofErr w:type="gramEnd"/>
      <w:r w:rsidRPr="005171FD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рублей в год, могут рассчитывать на больший размер возврата – 15% от суммы вычета.</w:t>
      </w:r>
      <w:r w:rsidRPr="005171FD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5171FD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5171FD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Если не обратиться к работодателю в том же календарном году, в котором возникли расходы, можно в течение трех следующих лет получить налоговый вычет, представив декларацию 3-НДФЛ за год, в котором были понесены расходы.</w:t>
      </w:r>
    </w:p>
    <w:p w:rsidR="005916D3" w:rsidRDefault="005916D3">
      <w:bookmarkStart w:id="0" w:name="_GoBack"/>
      <w:bookmarkEnd w:id="0"/>
    </w:p>
    <w:sectPr w:rsidR="005916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4482"/>
    <w:rsid w:val="005916D3"/>
    <w:rsid w:val="00DB44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B4482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DB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B448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B4482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DB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B448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ok.ru/dk?cmd=logExternal&amp;st.cmd=logExternal&amp;st.sig=Y2w966_K9qur7DZjlqGFdZsK3zqFox8YdcGGjEceW5OCc5Qweko3IkOpoRHi5iN8W4NAHupoJDj8R_QOr3He8CcrqqlF&amp;st.link=http%3A%2F%2Fpublication.pravo.gov.ru%2Fdocument%2F0001202402260028&amp;st.name=externalLinkRedirect&amp;st.tid=157300911485096" TargetMode="External"/><Relationship Id="rId5" Type="http://schemas.openxmlformats.org/officeDocument/2006/relationships/hyperlink" Target="https://ok.ru/dk?cmd=logExternal&amp;st.cmd=logExternal&amp;st.sig=Y2w966_K9qsuzF3habj9cCmF8SevBshynHQ22IZoezCRu0fQiyjk62l7gXHAQlpsNeKMPZPXH0h_vHbhAM4z0INqxsm5&amp;st.link=https%3A%2F%2Flkfl2.nalog.ru%2Flkfl&amp;st.name=externalLinkRedirect&amp;st.tid=157300911485096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304</Words>
  <Characters>1737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2024-06-11T11:53:00Z</dcterms:created>
  <dcterms:modified xsi:type="dcterms:W3CDTF">2024-06-11T11:58:00Z</dcterms:modified>
</cp:coreProperties>
</file>