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F5" w:rsidRPr="00D454F5" w:rsidRDefault="00D454F5" w:rsidP="00D454F5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  <w:u w:val="single"/>
        </w:rPr>
      </w:pPr>
      <w:r w:rsidRPr="00D454F5">
        <w:rPr>
          <w:sz w:val="28"/>
          <w:szCs w:val="28"/>
        </w:rPr>
        <w:t>О получении социальных налоговых вычетов по расходам, произведенным в 2024 году,</w:t>
      </w:r>
      <w:r w:rsidRPr="00D454F5">
        <w:rPr>
          <w:b/>
          <w:sz w:val="28"/>
          <w:szCs w:val="28"/>
        </w:rPr>
        <w:t xml:space="preserve"> </w:t>
      </w:r>
      <w:r w:rsidRPr="00D454F5">
        <w:rPr>
          <w:b/>
          <w:sz w:val="28"/>
          <w:szCs w:val="28"/>
          <w:u w:val="single"/>
        </w:rPr>
        <w:t>начиная с 01.01.2025</w:t>
      </w:r>
    </w:p>
    <w:p w:rsidR="00D454F5" w:rsidRDefault="00D454F5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454F5" w:rsidRDefault="00D454F5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454F5" w:rsidRDefault="006965AF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Утверждены формы и форматы документов для предоставления вычетов по НДФЛ на лечение, обучение, страхование, негосударственное пенсионное обеспечение и получение физк</w:t>
      </w:r>
      <w:r w:rsidR="00D454F5">
        <w:rPr>
          <w:sz w:val="28"/>
          <w:szCs w:val="28"/>
        </w:rPr>
        <w:t>ультурно-оздоровительных услуг.</w:t>
      </w:r>
    </w:p>
    <w:p w:rsidR="006965AF" w:rsidRPr="00D454F5" w:rsidRDefault="006965AF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Минюст России зарегистрировал соответствующие приказы в связи с изменениями, внесенными </w:t>
      </w:r>
      <w:hyperlink r:id="rId5" w:tgtFrame="_blank" w:history="1">
        <w:r w:rsidRPr="00D454F5">
          <w:rPr>
            <w:sz w:val="28"/>
            <w:szCs w:val="28"/>
          </w:rPr>
          <w:t>Федеральным законом от 31.07.2023 № 389-ФЗ</w:t>
        </w:r>
      </w:hyperlink>
      <w:r w:rsidRPr="00D454F5">
        <w:rPr>
          <w:sz w:val="28"/>
          <w:szCs w:val="28"/>
        </w:rPr>
        <w:t>.</w:t>
      </w:r>
    </w:p>
    <w:p w:rsidR="006965AF" w:rsidRPr="00D454F5" w:rsidRDefault="006965AF" w:rsidP="00D454F5">
      <w:pPr>
        <w:pStyle w:val="a4"/>
        <w:shd w:val="clear" w:color="auto" w:fill="FFFFFF"/>
        <w:spacing w:before="0" w:beforeAutospacing="0" w:after="272" w:afterAutospacing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Это формы унифицированных документов, которые будут подтверждать фактические расходы граждан, понесенные после 1 января 2024 года, за оказанные услуги. Они заменят все действующие в настоящее время подтверждающие право на вычет документы (например, договор, платежные документы, лицензию и т.д.).</w:t>
      </w:r>
    </w:p>
    <w:p w:rsidR="006965AF" w:rsidRPr="00D454F5" w:rsidRDefault="006965AF" w:rsidP="00D454F5">
      <w:pPr>
        <w:pStyle w:val="a4"/>
        <w:shd w:val="clear" w:color="auto" w:fill="FFFFFF"/>
        <w:spacing w:before="0" w:beforeAutospacing="0" w:after="272" w:afterAutospacing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 xml:space="preserve">То есть с 1 января вместо пакета документов налогоплательщику для получения вычета нужно будет представить только справку об оплате услуг, которую можно получить у оказавших их организаций и индивидуальных предпринимателей. Если у </w:t>
      </w:r>
      <w:proofErr w:type="gramStart"/>
      <w:r w:rsidRPr="00D454F5">
        <w:rPr>
          <w:sz w:val="28"/>
          <w:szCs w:val="28"/>
        </w:rPr>
        <w:t>последних</w:t>
      </w:r>
      <w:proofErr w:type="gramEnd"/>
      <w:r w:rsidRPr="00D454F5">
        <w:rPr>
          <w:sz w:val="28"/>
          <w:szCs w:val="28"/>
        </w:rPr>
        <w:t xml:space="preserve"> есть техническая возможность электронного информационного обмена с ФНС России утвержденными форматами, то и справку предоставлять не потребуется.</w:t>
      </w:r>
    </w:p>
    <w:p w:rsidR="006965AF" w:rsidRPr="00D454F5" w:rsidRDefault="006965AF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Утвержденные формы и форматы будут применяться в течение 2024 года для подтверждения права налогоплательщиков на получение социальных налоговых вычетов у налоговых агентов. С 2025 года - для их получения в </w:t>
      </w:r>
      <w:hyperlink r:id="rId6" w:tgtFrame="_blank" w:history="1">
        <w:r w:rsidRPr="00D454F5">
          <w:rPr>
            <w:sz w:val="28"/>
            <w:szCs w:val="28"/>
          </w:rPr>
          <w:t>упрощенном порядке</w:t>
        </w:r>
      </w:hyperlink>
      <w:r w:rsidRPr="00D454F5">
        <w:rPr>
          <w:sz w:val="28"/>
          <w:szCs w:val="28"/>
        </w:rPr>
        <w:t>, а также при заявлении вычета на основании декларации по форме 3-НДФЛ.</w:t>
      </w:r>
    </w:p>
    <w:p w:rsidR="00D454F5" w:rsidRPr="00D454F5" w:rsidRDefault="006965AF" w:rsidP="00D454F5">
      <w:pPr>
        <w:pStyle w:val="a4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 xml:space="preserve">Подробнее с новыми формами можно ознакомиться по ссылкам: </w:t>
      </w:r>
      <w:r w:rsidR="00D454F5" w:rsidRPr="00D454F5">
        <w:rPr>
          <w:sz w:val="28"/>
          <w:szCs w:val="28"/>
        </w:rPr>
        <w:t>Приказы ФНС России об утверждении форм справок и порядка их заполнения, а также формата и порядка представления в налоговый орган сведений о расходах налогоплательщиков на оказанные услуги (уплаченные взносы) размещены на официальном сайте ФНС России:</w:t>
      </w:r>
    </w:p>
    <w:p w:rsidR="00D454F5" w:rsidRPr="00D454F5" w:rsidRDefault="00D454F5" w:rsidP="00D454F5">
      <w:pPr>
        <w:pStyle w:val="a4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-https://www.nalog.gov.ru/rn77/about_fts/docs/14110792/,</w:t>
      </w:r>
    </w:p>
    <w:p w:rsidR="00D454F5" w:rsidRPr="00D454F5" w:rsidRDefault="00D454F5" w:rsidP="00D454F5">
      <w:pPr>
        <w:pStyle w:val="a4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 xml:space="preserve">-https://www.nalog.gov.ru/rn77/about_fts/docs/14112940/, </w:t>
      </w:r>
    </w:p>
    <w:p w:rsidR="00D454F5" w:rsidRPr="00D454F5" w:rsidRDefault="00D454F5" w:rsidP="00D454F5">
      <w:pPr>
        <w:pStyle w:val="a4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 xml:space="preserve">-https://www.nalog.gov.ru/rn77/about_fts/docs/14112778/, </w:t>
      </w:r>
    </w:p>
    <w:p w:rsidR="00D454F5" w:rsidRPr="00D454F5" w:rsidRDefault="00D454F5" w:rsidP="00D454F5">
      <w:pPr>
        <w:pStyle w:val="a4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-https://www.nalog.gov.ru/rn77/about_fts/docs/14112652/,</w:t>
      </w:r>
    </w:p>
    <w:p w:rsidR="006965AF" w:rsidRDefault="00D454F5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54F5">
        <w:rPr>
          <w:sz w:val="28"/>
          <w:szCs w:val="28"/>
        </w:rPr>
        <w:t>-https://www.nalog.gov.ru/rn77/about_fts/docs/14112883/.</w:t>
      </w:r>
      <w:bookmarkStart w:id="0" w:name="_GoBack"/>
      <w:bookmarkEnd w:id="0"/>
    </w:p>
    <w:p w:rsidR="00D454F5" w:rsidRPr="00D454F5" w:rsidRDefault="00D454F5" w:rsidP="00D454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65E70" w:rsidRPr="00D454F5" w:rsidRDefault="00065E70" w:rsidP="00D454F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65E70" w:rsidRPr="00D454F5" w:rsidSect="00065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65AF"/>
    <w:rsid w:val="00065E70"/>
    <w:rsid w:val="000C7BF9"/>
    <w:rsid w:val="0067758F"/>
    <w:rsid w:val="006965AF"/>
    <w:rsid w:val="00D4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BF9"/>
  </w:style>
  <w:style w:type="paragraph" w:styleId="1">
    <w:name w:val="heading 1"/>
    <w:basedOn w:val="a"/>
    <w:next w:val="a"/>
    <w:link w:val="10"/>
    <w:uiPriority w:val="9"/>
    <w:qFormat/>
    <w:rsid w:val="000C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7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C7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0C7BF9"/>
    <w:rPr>
      <w:i/>
      <w:iCs/>
    </w:rPr>
  </w:style>
  <w:style w:type="paragraph" w:styleId="a4">
    <w:name w:val="Normal (Web)"/>
    <w:basedOn w:val="a"/>
    <w:uiPriority w:val="99"/>
    <w:semiHidden/>
    <w:unhideWhenUsed/>
    <w:rsid w:val="00696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965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28165/52c9050787677b8d340f7131daf733a5a3d6f4db/" TargetMode="External"/><Relationship Id="rId5" Type="http://schemas.openxmlformats.org/officeDocument/2006/relationships/hyperlink" Target="http://publication.pravo.gov.ru/document/0001202307310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Романченко Татьяна Владимировна</cp:lastModifiedBy>
  <cp:revision>2</cp:revision>
  <dcterms:created xsi:type="dcterms:W3CDTF">2024-07-23T14:38:00Z</dcterms:created>
  <dcterms:modified xsi:type="dcterms:W3CDTF">2024-07-24T07:48:00Z</dcterms:modified>
</cp:coreProperties>
</file>