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C237" w14:textId="77777777" w:rsidR="00187B61" w:rsidRDefault="00187B61" w:rsidP="00187B61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Правительство установило временный порядок продажи маркированной молочной продукции, у которой на кассе не считалось средство идентификации.</w:t>
      </w:r>
    </w:p>
    <w:p w14:paraId="22619A83" w14:textId="77777777" w:rsidR="00187B61" w:rsidRDefault="00187B61" w:rsidP="00187B61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Действующие правила маркировки </w:t>
      </w:r>
      <w:proofErr w:type="spellStart"/>
      <w:r>
        <w:rPr>
          <w:rFonts w:ascii="Roboto" w:hAnsi="Roboto"/>
          <w:color w:val="414141"/>
          <w:sz w:val="21"/>
          <w:szCs w:val="21"/>
        </w:rPr>
        <w:t>молочки</w:t>
      </w:r>
      <w:proofErr w:type="spellEnd"/>
      <w:r>
        <w:rPr>
          <w:rFonts w:ascii="Roboto" w:hAnsi="Roboto"/>
          <w:color w:val="414141"/>
          <w:sz w:val="21"/>
          <w:szCs w:val="21"/>
        </w:rPr>
        <w:t xml:space="preserve"> регламентированы Постановлением Правительства от 15.12.2020 г. № 2099.</w:t>
      </w:r>
    </w:p>
    <w:p w14:paraId="157167F6" w14:textId="77777777" w:rsidR="00187B61" w:rsidRDefault="00187B61" w:rsidP="00187B61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 xml:space="preserve">Новым Постановлением в эти правила внесли новое дополнение. На его основании установили правила передачи информации в систему мониторинга, когда при реализации маркированной </w:t>
      </w:r>
      <w:proofErr w:type="spellStart"/>
      <w:r>
        <w:rPr>
          <w:rFonts w:ascii="Roboto" w:hAnsi="Roboto"/>
          <w:color w:val="414141"/>
          <w:sz w:val="21"/>
          <w:szCs w:val="21"/>
        </w:rPr>
        <w:t>молочки</w:t>
      </w:r>
      <w:proofErr w:type="spellEnd"/>
      <w:r>
        <w:rPr>
          <w:rFonts w:ascii="Roboto" w:hAnsi="Roboto"/>
          <w:color w:val="414141"/>
          <w:sz w:val="21"/>
          <w:szCs w:val="21"/>
        </w:rPr>
        <w:t xml:space="preserve"> через ККТ нет возможности идентифицировать и распознать техническими средствами, которые сопряжены с кассой, средство идентификации, которое нанесено на молочную продукцию.</w:t>
      </w:r>
    </w:p>
    <w:p w14:paraId="0A06C4AF" w14:textId="77777777" w:rsidR="00187B61" w:rsidRDefault="00187B61" w:rsidP="00187B61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В такой ситуации розничный продавец в момент реализации может направить в систему мониторинга информацию о коде товара и дате изготовления продаваемого товара. При этом в течение отчетного периода (месяца) количество такой молочной продукции у розничного продавца не может быть больше 2% от общего количества проданных компанией единиц молочной продукции. </w:t>
      </w:r>
    </w:p>
    <w:p w14:paraId="40B43581" w14:textId="77777777" w:rsidR="00187B61" w:rsidRDefault="00187B61" w:rsidP="00187B61">
      <w:pPr>
        <w:pStyle w:val="a3"/>
        <w:shd w:val="clear" w:color="auto" w:fill="FFFFFF"/>
        <w:rPr>
          <w:rFonts w:ascii="Roboto" w:hAnsi="Roboto"/>
          <w:color w:val="414141"/>
          <w:sz w:val="21"/>
          <w:szCs w:val="21"/>
        </w:rPr>
      </w:pPr>
      <w:r>
        <w:rPr>
          <w:rFonts w:ascii="Roboto" w:hAnsi="Roboto"/>
          <w:color w:val="414141"/>
          <w:sz w:val="21"/>
          <w:szCs w:val="21"/>
        </w:rPr>
        <w:t>Обновленные правила действуют с 27.07.2023 г. по 01.04.2024 г.</w:t>
      </w:r>
    </w:p>
    <w:p w14:paraId="092D20CA" w14:textId="50D5EA3C" w:rsidR="00476C32" w:rsidRDefault="00476C32"/>
    <w:sectPr w:rsidR="00476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61"/>
    <w:rsid w:val="00187B61"/>
    <w:rsid w:val="00384617"/>
    <w:rsid w:val="0047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FB449"/>
  <w15:chartTrackingRefBased/>
  <w15:docId w15:val="{C682352B-4469-48F0-815F-507C7E2B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7B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7B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87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2</cp:revision>
  <cp:lastPrinted>2023-08-17T11:36:00Z</cp:lastPrinted>
  <dcterms:created xsi:type="dcterms:W3CDTF">2023-08-17T11:41:00Z</dcterms:created>
  <dcterms:modified xsi:type="dcterms:W3CDTF">2023-08-17T11:41:00Z</dcterms:modified>
</cp:coreProperties>
</file>