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501C" w14:textId="77777777" w:rsidR="00035690" w:rsidRPr="00035690" w:rsidRDefault="00035690" w:rsidP="000356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56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Водные объекты рыбохозяйственного значения бассейна Азовского моря</w:t>
      </w:r>
    </w:p>
    <w:p w14:paraId="019426CE" w14:textId="77777777" w:rsidR="00035690" w:rsidRPr="00035690" w:rsidRDefault="00035690" w:rsidP="0003569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сентября по 30 ноября — форели в водных объектах рыбохозяйственного значения, расположенных в административных границах Карачаево-Черкесской республики:</w:t>
      </w:r>
    </w:p>
    <w:p w14:paraId="2BA15E24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река Кубань: от Красного моста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Даутского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заказника вверх по течению до истока;</w:t>
      </w:r>
    </w:p>
    <w:p w14:paraId="68A5527C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река Теберда: от аула Нижняя Теберда вверх по течению до истока;</w:t>
      </w:r>
    </w:p>
    <w:p w14:paraId="295A485C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река Уруп: ниже устья реки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Себельдинка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96C366" w14:textId="77777777" w:rsidR="00035690" w:rsidRPr="00035690" w:rsidRDefault="00035690" w:rsidP="0003569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марта по 31 мая:</w:t>
      </w:r>
    </w:p>
    <w:p w14:paraId="3DD2C897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реке Мокрая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Чумбурка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от устья до северо-западной окраины хутора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Юшкино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662CF5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Таганрогском заливе от юго-западной окраины села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Маргаритово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северо-восточной окраины села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Новомаргаритово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вглубь залива на расстоянии менее 1,5 км;</w:t>
      </w:r>
    </w:p>
    <w:p w14:paraId="1CD7A69F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перед гирлом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Миусского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лимана на расстоянии менее 2,5 км в обе стороны от гирла;</w:t>
      </w:r>
    </w:p>
    <w:p w14:paraId="181FDFA8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Веселовском водохранилище:</w:t>
      </w:r>
    </w:p>
    <w:p w14:paraId="19D3E4DC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балках Саговая, Житкова,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Тазина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Малая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Садковка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Большая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Садковка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районе островов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Митрофановский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Лягушатник;</w:t>
      </w:r>
    </w:p>
    <w:p w14:paraId="70FF8191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балке Грекова в районе острова Большой;</w:t>
      </w:r>
    </w:p>
    <w:p w14:paraId="151A99FB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в притоках реки Северский Донец: реке Кундрючья (от устья до Прохоровской плотины); реке Быстрая (от устья до административной границы поселка Жирнов); реке Калитва (от устья до административной границы поселка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Литвиновка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891E0DD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на участке реки Северский Донец от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Усть-Быстрянской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пристани до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Бронницкой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переправы;</w:t>
      </w:r>
    </w:p>
    <w:p w14:paraId="4F6C5E58" w14:textId="77777777" w:rsidR="00035690" w:rsidRPr="00035690" w:rsidRDefault="00035690" w:rsidP="0003569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апреля по 31 мая:</w:t>
      </w:r>
    </w:p>
    <w:p w14:paraId="0B6C2A91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реке Аксай с впадающими в нее реками Тузлов, Грушевка и ериком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Караич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рекой Черкасской с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Махинским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лиманом, реке Койсуг;</w:t>
      </w:r>
    </w:p>
    <w:p w14:paraId="4FA9B2EC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на расстоянии менее 500 м от автодорожных (относящихся к трассам федерального значения) и железнодорожных мостов, расположенных на всех несудоходных реках Азово-Черноморского рыбохозяйственного бассейна;</w:t>
      </w:r>
    </w:p>
    <w:p w14:paraId="3C41F50E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во всех внутренних водных объектах рыбохозяйственного значения Республики Крым (за исключением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хирономид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(мотыля) в водных объектах, в которых разрешено промышленное рыболовство этого вида);</w:t>
      </w:r>
    </w:p>
    <w:p w14:paraId="4962F473" w14:textId="77777777" w:rsidR="00035690" w:rsidRPr="00035690" w:rsidRDefault="00035690" w:rsidP="000356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во всех водных объектах Республики Адыгея, за исключением добычи (вылова) водных биоресурсов одной поплавочной удочкой или донной удочкой с 1 крючком на 1 гражданина, спиннингом с берега без использования всех видов судов или плавучих средств;</w:t>
      </w:r>
    </w:p>
    <w:p w14:paraId="7448BBDD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мая по 1 июня в Цимлянском водохранилище: от плотины Цимлянской ГЭС до железнодорожного моста у железнодорожной станции Ложки, за исключением вылова водных биоресурсов с берега без использования всех видов судов и плавучих средств: одной поплавочной удочкой (состоящей из удилища, лески, поплавка, грузила, поводка и крючка) или донной удочкой (состоящей из удилища, лески или шнура, грузила, поводка, крючка и кормушки) с одним крючком на одного гражданина; спиннингом (спиннинговая снасть состоит из удилища и оснащается одной естественной или искусственной приманкой, оснащенной не более чем тремя крючками — одинарными и (или) двойными и (или) тройными). Дополнительно перед приманкой может ставиться грузило без крючков;</w:t>
      </w:r>
    </w:p>
    <w:p w14:paraId="255BF031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мая по 15 июля — на всей акватории Кубанского водохранилища;</w:t>
      </w:r>
    </w:p>
    <w:p w14:paraId="531A58A6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25 апреля по 1 июня — в реке Дон: от железнодорожного моста у железнодорожной станции Ложки в Цимлянском водохранилище до устья реки Иловля, за исключением (вылова) водных биоресурсов с берега без использования всех видов судов и плавучих средств: одной поплавочной удочкой или донной удочкой с одним крючком на одного гражданина; спиннингом (оснащенным не более чем тремя крючками — одинарными, двойными или тройными). Дополнительно перед приманкой может ставиться грузило без крючков;</w:t>
      </w:r>
    </w:p>
    <w:p w14:paraId="34C7B1C5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 апреля по 1 июня — в реке Дон со всеми его притоками, рукавами, протоками 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полойными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озерами на участке выше устья реки Иловля, за исключением вылова водных биоресурсов с берега без использования всех видов судов и плавучих средств: одной поплавочной удочкой или донной удочкой с одним крючком на одного гражданина; спиннингом оснащенным не более чем тремя крючками — одинарными, двойными или тройными). Дополнительно перед приманкой может ставиться грузило без крючков;</w:t>
      </w:r>
    </w:p>
    <w:p w14:paraId="6BFBA7C2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марта по 31 мая — в азовских лиманах Краснодарского края (кроме лиманов Ейского,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Бейсугского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Ахтарского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05FAB79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февраля по 1 мая — в Ейском,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Бейсугском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Ахтарском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лиманах;</w:t>
      </w:r>
    </w:p>
    <w:p w14:paraId="61420D4F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1 сентября по 15 июня — с применением блесен на реке Дон: от водозабора Семикаракорского консервного завода до верхней оконечности острова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Раздорского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056D0F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распадения льда по 30 июня — на реке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Маныч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от устья до запретного пространства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Усть-Манычского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гидроузла;</w:t>
      </w:r>
    </w:p>
    <w:p w14:paraId="7135BEB9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апреля по 15 июня — рыбца.</w:t>
      </w:r>
    </w:p>
    <w:p w14:paraId="35E2BD16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по 14 июня — рака пресноводного в водных объектах Ростовской области (исключая Цимлянское водохранилище), Краснодарского края (за исключением азовских лиманов) и Республики Адыгея;</w:t>
      </w:r>
    </w:p>
    <w:p w14:paraId="567CD4D3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всего года — рака пресноводного в азовских лиманах Краснодарского края;</w:t>
      </w:r>
    </w:p>
    <w:p w14:paraId="0DFD88B5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декабря по 15 августа — рака пресноводного в водных объектах Ставропольского края, Республики Калмыкия и Карачаево-Черкесской республики;</w:t>
      </w:r>
    </w:p>
    <w:p w14:paraId="52724A5D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по 15 сентября — рака пресноводного в Цимлянском водохранилище;</w:t>
      </w:r>
    </w:p>
    <w:p w14:paraId="059BBDFC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по 15 июля — рака пресноводного в водных объектах Республики Крым;</w:t>
      </w:r>
    </w:p>
    <w:p w14:paraId="42D42B1D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ноября по 31 марта — на зимовальных ямах согласно приложению № 1 к Правилам рыболовства «Перечень зимовальных ям, расположенных на водных объектах рыбохозяйственного значения Воронежской, Волгоградской, Липецкой, Саратовской, Ростовской и Тульской областей, Краснодарского края и Республики Адыгея»;</w:t>
      </w:r>
    </w:p>
    <w:p w14:paraId="6086C4B6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ноября по 31 марта — повсеместно на внутренних водных объектах запрещается осуществлять подводную охоту;</w:t>
      </w:r>
    </w:p>
    <w:p w14:paraId="2D355768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всего года усачей и кумжи (форели) в водных объектах рыбохозяйственного значения Республики Крым;</w:t>
      </w:r>
    </w:p>
    <w:p w14:paraId="7266E9B9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по 31 мая — камбалы-глоссы в Азовском море, Керченском проливе и заливе Сиваш;</w:t>
      </w:r>
    </w:p>
    <w:p w14:paraId="71216034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июля по 31 июля — креветок черноморских в Азовском море, Керченском проливе и заливе Сиваш;</w:t>
      </w:r>
    </w:p>
    <w:p w14:paraId="2874B0CA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15 марта по 30 апреля — рыб в заливе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Стройманыч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озера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Маныч-Гудило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реке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Калаус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устья на расстоянии 3 км выше по течению;</w:t>
      </w:r>
    </w:p>
    <w:p w14:paraId="1FAEFFA4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всего года — судака 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реке Дон от плотины Цимлянского гидроузла до устья, включая бассейны всех впадающих в этот участок Дона рек (исключая Веселовское и Пролетарское водохранилища на реке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Маныч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реке Кубань от плотины Краснодарского гидроузла до устья, реке Протока, в азовских лиманах Краснодарского края, включая лиманы Ейский,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Бейсугский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Ахтарский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Курчанский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Большой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Ахтанизовский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Азовском море и в Таганрогском заливе;</w:t>
      </w:r>
    </w:p>
    <w:p w14:paraId="1791EA48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декабря по 30 апреля — судака 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берша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Веселовском и Пролетарском водохранилищах;</w:t>
      </w:r>
    </w:p>
    <w:p w14:paraId="53D58C5E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15 января по 28 (29) февраля — щуки в водных объектах рыбохозяйственного значения Республик Крым, Адыгея, Калмыкия (водные объекты бассейна реки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Маныч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Карачаево-Черкесской республики, Краснодарского и Ставропольского краев и Ростовской области;</w:t>
      </w:r>
    </w:p>
    <w:p w14:paraId="4276E58A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20 марта по 25 апреля — щуки в водных объектах рыбохозяйственного значения Волгоградской (бассейн реки Дон), Воронежской, Липецкой, Саратовской (бассейн реки Дон) и Тульской областей (бассейн реки Дон);</w:t>
      </w:r>
    </w:p>
    <w:p w14:paraId="6650AE7B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15 марта по 30 апреля — судака в водных объектах рыбохозяйственного значения республик Крым, Адыгея, Калмыкия (водные объекты бассейна реки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Маныч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Карачаево-Черкесской Республики, Краснодарского и Ставропольского краев и Ростовской области;</w:t>
      </w:r>
    </w:p>
    <w:p w14:paraId="40428C3C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апреля по 8 июня — судака в водных объектах рыбохозяйственного значения Волгоградской (бассейн реки Дон), Воронежской, Липецкой, Саратовской (бассейн реки Дон) и Тульской областей (бассейн реки Дон);</w:t>
      </w:r>
    </w:p>
    <w:p w14:paraId="540AB4AF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мая по 30 июня — всех видов рыб в реке Егорлык от чаши консольного водосброса из Буферного водохранилища до впадения в Новотроицкое водохранилище;</w:t>
      </w:r>
    </w:p>
    <w:p w14:paraId="39C28414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мая по 30 июня — всех видов рыб в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Кумо-Манычском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канале от пикета № 962 до впадения в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Чограйское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водохранилище;</w:t>
      </w:r>
    </w:p>
    <w:p w14:paraId="7651B952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15 марта по 30 апреля — тарани и плотвы в Азовском море, Таганрогском заливе, реке Дон ниже плотины Цимлянской ГЭС с притоками (за исключением реки 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Маныч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реке Кубань ниже Краснодарского гидроузла с притоками, реке Протока и в бассейнах всех впадающих в море степных рек;</w:t>
      </w:r>
    </w:p>
    <w:p w14:paraId="383F78A0" w14:textId="77777777" w:rsidR="00035690" w:rsidRPr="00035690" w:rsidRDefault="00035690" w:rsidP="000356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апреля по 30 апреля — кефалей (</w:t>
      </w:r>
      <w:proofErr w:type="spellStart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сингиль</w:t>
      </w:r>
      <w:proofErr w:type="spellEnd"/>
      <w:r w:rsidRPr="0003569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лобан, остронос) повсеместно.</w:t>
      </w:r>
    </w:p>
    <w:p w14:paraId="6ED00B14" w14:textId="77777777" w:rsidR="00C215CB" w:rsidRPr="00035690" w:rsidRDefault="00C215CB" w:rsidP="00035690">
      <w:pPr>
        <w:jc w:val="both"/>
        <w:rPr>
          <w:sz w:val="28"/>
          <w:szCs w:val="28"/>
        </w:rPr>
      </w:pPr>
    </w:p>
    <w:sectPr w:rsidR="00C215CB" w:rsidRPr="00035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80B8B"/>
    <w:multiLevelType w:val="multilevel"/>
    <w:tmpl w:val="F38C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3C4163"/>
    <w:multiLevelType w:val="multilevel"/>
    <w:tmpl w:val="57CE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C27331"/>
    <w:multiLevelType w:val="multilevel"/>
    <w:tmpl w:val="CEB0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4B0C42"/>
    <w:multiLevelType w:val="multilevel"/>
    <w:tmpl w:val="EFC8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90"/>
    <w:rsid w:val="00035690"/>
    <w:rsid w:val="00C2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B0F6"/>
  <w15:chartTrackingRefBased/>
  <w15:docId w15:val="{6A15EE4E-0101-4D50-96DB-758FB334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56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56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56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56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35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1159</Words>
  <Characters>6610</Characters>
  <Application>Microsoft Office Word</Application>
  <DocSecurity>0</DocSecurity>
  <Lines>55</Lines>
  <Paragraphs>15</Paragraphs>
  <ScaleCrop>false</ScaleCrop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2022-01-26T07:20:00Z</dcterms:created>
  <dcterms:modified xsi:type="dcterms:W3CDTF">2022-01-26T07:23:00Z</dcterms:modified>
</cp:coreProperties>
</file>