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FC6" w:rsidRDefault="00761FC6" w:rsidP="00761FC6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  <w:szCs w:val="24"/>
        </w:rPr>
      </w:pPr>
      <w:r>
        <w:rPr>
          <w:rFonts w:ascii="Segoe UI" w:hAnsi="Segoe UI" w:cs="Segoe UI"/>
          <w:b/>
          <w:sz w:val="28"/>
          <w:szCs w:val="24"/>
        </w:rPr>
        <w:t>ПРЕСС-РЕЛИЗ</w:t>
      </w:r>
    </w:p>
    <w:p w:rsidR="00761FC6" w:rsidRPr="00761FC6" w:rsidRDefault="00761FC6" w:rsidP="00761FC6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  <w:szCs w:val="24"/>
        </w:rPr>
      </w:pPr>
    </w:p>
    <w:p w:rsidR="00C12D5B" w:rsidRPr="00EB205D" w:rsidRDefault="00EB205D" w:rsidP="00EB205D">
      <w:pPr>
        <w:spacing w:after="0" w:line="240" w:lineRule="auto"/>
        <w:ind w:firstLine="709"/>
        <w:jc w:val="center"/>
        <w:rPr>
          <w:rFonts w:ascii="Segoe UI" w:hAnsi="Segoe UI" w:cs="Segoe UI"/>
          <w:b/>
          <w:sz w:val="28"/>
          <w:szCs w:val="24"/>
        </w:rPr>
      </w:pPr>
      <w:r w:rsidRPr="00EB205D">
        <w:rPr>
          <w:rFonts w:ascii="Segoe UI" w:hAnsi="Segoe UI" w:cs="Segoe UI"/>
          <w:b/>
          <w:sz w:val="32"/>
          <w:szCs w:val="24"/>
        </w:rPr>
        <w:t xml:space="preserve">Кадастровая палата рассказала о количестве запрашиваемых сведений из </w:t>
      </w:r>
      <w:proofErr w:type="spellStart"/>
      <w:r w:rsidRPr="00EB205D">
        <w:rPr>
          <w:rFonts w:ascii="Segoe UI" w:hAnsi="Segoe UI" w:cs="Segoe UI"/>
          <w:b/>
          <w:sz w:val="32"/>
          <w:szCs w:val="24"/>
        </w:rPr>
        <w:t>госреестра</w:t>
      </w:r>
      <w:proofErr w:type="spellEnd"/>
    </w:p>
    <w:p w:rsidR="00EB205D" w:rsidRDefault="00EB205D" w:rsidP="00C12D5B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</w:p>
    <w:p w:rsidR="003B48A2" w:rsidRPr="003B48A2" w:rsidRDefault="00761FC6" w:rsidP="00EB205D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r w:rsidRPr="00761FC6">
        <w:rPr>
          <w:rFonts w:ascii="Segoe UI" w:hAnsi="Segoe UI" w:cs="Segoe UI"/>
          <w:noProof/>
          <w:sz w:val="28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-49530</wp:posOffset>
            </wp:positionV>
            <wp:extent cx="2670810" cy="739140"/>
            <wp:effectExtent l="19050" t="0" r="0" b="0"/>
            <wp:wrapTight wrapText="bothSides">
              <wp:wrapPolygon edited="0">
                <wp:start x="-154" y="0"/>
                <wp:lineTo x="-154" y="21155"/>
                <wp:lineTo x="21600" y="21155"/>
                <wp:lineTo x="21600" y="0"/>
                <wp:lineTo x="-154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12D5B" w:rsidRPr="003B48A2">
        <w:rPr>
          <w:rFonts w:ascii="Segoe UI" w:hAnsi="Segoe UI" w:cs="Segoe UI"/>
          <w:sz w:val="28"/>
          <w:szCs w:val="24"/>
        </w:rPr>
        <w:t xml:space="preserve">Всего за </w:t>
      </w:r>
      <w:r w:rsidR="00EB205D" w:rsidRPr="003B48A2">
        <w:rPr>
          <w:rFonts w:ascii="Segoe UI" w:hAnsi="Segoe UI" w:cs="Segoe UI"/>
          <w:sz w:val="28"/>
          <w:szCs w:val="24"/>
        </w:rPr>
        <w:t xml:space="preserve">три месяца 2020 </w:t>
      </w:r>
      <w:r w:rsidR="00EB205D">
        <w:rPr>
          <w:rFonts w:ascii="Segoe UI" w:hAnsi="Segoe UI" w:cs="Segoe UI"/>
          <w:sz w:val="28"/>
          <w:szCs w:val="24"/>
        </w:rPr>
        <w:t xml:space="preserve">года </w:t>
      </w:r>
      <w:r w:rsidR="00C12D5B" w:rsidRPr="003B48A2">
        <w:rPr>
          <w:rFonts w:ascii="Segoe UI" w:hAnsi="Segoe UI" w:cs="Segoe UI"/>
          <w:sz w:val="28"/>
          <w:szCs w:val="24"/>
        </w:rPr>
        <w:t xml:space="preserve"> Кадастровая палата по Краснодарскому краю подготовила более </w:t>
      </w:r>
      <w:r w:rsidR="00035AB6" w:rsidRPr="00761FC6">
        <w:rPr>
          <w:rFonts w:ascii="Segoe UI" w:hAnsi="Segoe UI" w:cs="Segoe UI"/>
          <w:sz w:val="28"/>
          <w:szCs w:val="24"/>
        </w:rPr>
        <w:t>550</w:t>
      </w:r>
      <w:r>
        <w:rPr>
          <w:rFonts w:ascii="Segoe UI" w:hAnsi="Segoe UI" w:cs="Segoe UI"/>
          <w:sz w:val="28"/>
          <w:szCs w:val="24"/>
        </w:rPr>
        <w:t xml:space="preserve"> </w:t>
      </w:r>
      <w:r w:rsidR="00035AB6" w:rsidRPr="00761FC6">
        <w:rPr>
          <w:rFonts w:ascii="Segoe UI" w:hAnsi="Segoe UI" w:cs="Segoe UI"/>
          <w:sz w:val="28"/>
          <w:szCs w:val="24"/>
        </w:rPr>
        <w:t>тыс.</w:t>
      </w:r>
      <w:r w:rsidR="00C12D5B" w:rsidRPr="00761FC6">
        <w:rPr>
          <w:rFonts w:ascii="Segoe UI" w:hAnsi="Segoe UI" w:cs="Segoe UI"/>
          <w:sz w:val="28"/>
          <w:szCs w:val="24"/>
        </w:rPr>
        <w:t xml:space="preserve"> выписок из ЕГРН.</w:t>
      </w:r>
      <w:r>
        <w:rPr>
          <w:rFonts w:ascii="Segoe UI" w:hAnsi="Segoe UI" w:cs="Segoe UI"/>
          <w:sz w:val="28"/>
          <w:szCs w:val="24"/>
        </w:rPr>
        <w:t xml:space="preserve"> </w:t>
      </w:r>
      <w:r w:rsidR="00C12D5B" w:rsidRPr="00761FC6">
        <w:rPr>
          <w:rFonts w:ascii="Segoe UI" w:hAnsi="Segoe UI" w:cs="Segoe UI"/>
          <w:sz w:val="28"/>
          <w:szCs w:val="24"/>
        </w:rPr>
        <w:t xml:space="preserve">Из всего объема подготовленных сведений, более </w:t>
      </w:r>
      <w:r w:rsidR="00035AB6" w:rsidRPr="00761FC6">
        <w:rPr>
          <w:rFonts w:ascii="Segoe UI" w:hAnsi="Segoe UI" w:cs="Segoe UI"/>
          <w:sz w:val="28"/>
          <w:szCs w:val="24"/>
        </w:rPr>
        <w:t>430 тыс</w:t>
      </w:r>
      <w:proofErr w:type="gramStart"/>
      <w:r w:rsidR="00035AB6" w:rsidRPr="00761FC6">
        <w:rPr>
          <w:rFonts w:ascii="Segoe UI" w:hAnsi="Segoe UI" w:cs="Segoe UI"/>
          <w:sz w:val="28"/>
          <w:szCs w:val="24"/>
        </w:rPr>
        <w:t>.</w:t>
      </w:r>
      <w:r w:rsidR="00C12D5B" w:rsidRPr="00761FC6">
        <w:rPr>
          <w:rFonts w:ascii="Segoe UI" w:hAnsi="Segoe UI" w:cs="Segoe UI"/>
          <w:sz w:val="28"/>
          <w:szCs w:val="24"/>
        </w:rPr>
        <w:t>б</w:t>
      </w:r>
      <w:proofErr w:type="gramEnd"/>
      <w:r w:rsidR="00C12D5B" w:rsidRPr="00761FC6">
        <w:rPr>
          <w:rFonts w:ascii="Segoe UI" w:hAnsi="Segoe UI" w:cs="Segoe UI"/>
          <w:sz w:val="28"/>
          <w:szCs w:val="24"/>
        </w:rPr>
        <w:t>ыло</w:t>
      </w:r>
      <w:r w:rsidR="00C12D5B" w:rsidRPr="003B48A2">
        <w:rPr>
          <w:rFonts w:ascii="Segoe UI" w:hAnsi="Segoe UI" w:cs="Segoe UI"/>
          <w:sz w:val="28"/>
          <w:szCs w:val="24"/>
        </w:rPr>
        <w:t xml:space="preserve"> предоставлено в электронном виде. </w:t>
      </w:r>
    </w:p>
    <w:p w:rsidR="00EB205D" w:rsidRDefault="00C12D5B" w:rsidP="003B48A2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r w:rsidRPr="003B48A2">
        <w:rPr>
          <w:rFonts w:ascii="Segoe UI" w:hAnsi="Segoe UI" w:cs="Segoe UI"/>
          <w:sz w:val="28"/>
          <w:szCs w:val="24"/>
        </w:rPr>
        <w:t xml:space="preserve">Самой популярной, по-прежнему, остаётся выписка об основных характеристиках и зарегистрированных правах на объект недвижимости: выдано </w:t>
      </w:r>
      <w:r w:rsidR="00035AB6" w:rsidRPr="00761FC6">
        <w:rPr>
          <w:rFonts w:ascii="Segoe UI" w:hAnsi="Segoe UI" w:cs="Segoe UI"/>
          <w:sz w:val="28"/>
          <w:szCs w:val="24"/>
        </w:rPr>
        <w:t>более</w:t>
      </w:r>
      <w:r w:rsidR="00761FC6">
        <w:rPr>
          <w:rFonts w:ascii="Segoe UI" w:hAnsi="Segoe UI" w:cs="Segoe UI"/>
          <w:sz w:val="28"/>
          <w:szCs w:val="24"/>
        </w:rPr>
        <w:t xml:space="preserve"> </w:t>
      </w:r>
      <w:r w:rsidR="00035AB6" w:rsidRPr="00761FC6">
        <w:rPr>
          <w:rFonts w:ascii="Segoe UI" w:hAnsi="Segoe UI" w:cs="Segoe UI"/>
          <w:sz w:val="28"/>
          <w:szCs w:val="24"/>
        </w:rPr>
        <w:t>180</w:t>
      </w:r>
      <w:r w:rsidRPr="00761FC6">
        <w:rPr>
          <w:rFonts w:ascii="Segoe UI" w:hAnsi="Segoe UI" w:cs="Segoe UI"/>
          <w:sz w:val="28"/>
          <w:szCs w:val="24"/>
        </w:rPr>
        <w:t xml:space="preserve"> тысяч</w:t>
      </w:r>
      <w:r w:rsidRPr="003B48A2">
        <w:rPr>
          <w:rFonts w:ascii="Segoe UI" w:hAnsi="Segoe UI" w:cs="Segoe UI"/>
          <w:sz w:val="28"/>
          <w:szCs w:val="24"/>
        </w:rPr>
        <w:t xml:space="preserve"> сведений за </w:t>
      </w:r>
      <w:r w:rsidR="003B48A2" w:rsidRPr="003B48A2">
        <w:rPr>
          <w:rFonts w:ascii="Segoe UI" w:hAnsi="Segoe UI" w:cs="Segoe UI"/>
          <w:sz w:val="28"/>
          <w:szCs w:val="24"/>
        </w:rPr>
        <w:t>текущий</w:t>
      </w:r>
      <w:r w:rsidRPr="003B48A2">
        <w:rPr>
          <w:rFonts w:ascii="Segoe UI" w:hAnsi="Segoe UI" w:cs="Segoe UI"/>
          <w:sz w:val="28"/>
          <w:szCs w:val="24"/>
        </w:rPr>
        <w:t xml:space="preserve"> год. Выписка о правах отдельного лица на имеющиеся у него объекты недвижимости также стабильно интересует граждан: за 20</w:t>
      </w:r>
      <w:r w:rsidR="001D3283" w:rsidRPr="003B48A2">
        <w:rPr>
          <w:rFonts w:ascii="Segoe UI" w:hAnsi="Segoe UI" w:cs="Segoe UI"/>
          <w:sz w:val="28"/>
          <w:szCs w:val="24"/>
        </w:rPr>
        <w:t xml:space="preserve">20 </w:t>
      </w:r>
      <w:r w:rsidRPr="003B48A2">
        <w:rPr>
          <w:rFonts w:ascii="Segoe UI" w:hAnsi="Segoe UI" w:cs="Segoe UI"/>
          <w:sz w:val="28"/>
          <w:szCs w:val="24"/>
        </w:rPr>
        <w:t xml:space="preserve">год было выдано около </w:t>
      </w:r>
      <w:r w:rsidR="00035AB6" w:rsidRPr="00761FC6">
        <w:rPr>
          <w:rFonts w:ascii="Segoe UI" w:hAnsi="Segoe UI" w:cs="Segoe UI"/>
          <w:sz w:val="28"/>
          <w:szCs w:val="24"/>
        </w:rPr>
        <w:t>135</w:t>
      </w:r>
      <w:r w:rsidR="00EB205D" w:rsidRPr="00761FC6">
        <w:rPr>
          <w:rFonts w:ascii="Segoe UI" w:hAnsi="Segoe UI" w:cs="Segoe UI"/>
          <w:sz w:val="28"/>
          <w:szCs w:val="24"/>
        </w:rPr>
        <w:t xml:space="preserve"> тысяч</w:t>
      </w:r>
      <w:r w:rsidR="00EB205D">
        <w:rPr>
          <w:rFonts w:ascii="Segoe UI" w:hAnsi="Segoe UI" w:cs="Segoe UI"/>
          <w:sz w:val="28"/>
          <w:szCs w:val="24"/>
        </w:rPr>
        <w:t xml:space="preserve"> таких выписок.</w:t>
      </w:r>
    </w:p>
    <w:p w:rsidR="001D3283" w:rsidRPr="003B48A2" w:rsidRDefault="00C12D5B" w:rsidP="003B48A2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r w:rsidRPr="00761FC6">
        <w:rPr>
          <w:rFonts w:ascii="Segoe UI" w:hAnsi="Segoe UI" w:cs="Segoe UI"/>
          <w:sz w:val="28"/>
          <w:szCs w:val="24"/>
        </w:rPr>
        <w:t>Кроме того, за</w:t>
      </w:r>
      <w:r w:rsidR="008A2DE4">
        <w:rPr>
          <w:rFonts w:ascii="Segoe UI" w:hAnsi="Segoe UI" w:cs="Segoe UI"/>
          <w:sz w:val="28"/>
          <w:szCs w:val="24"/>
        </w:rPr>
        <w:t xml:space="preserve"> три месяца</w:t>
      </w:r>
      <w:r w:rsidRPr="00761FC6">
        <w:rPr>
          <w:rFonts w:ascii="Segoe UI" w:hAnsi="Segoe UI" w:cs="Segoe UI"/>
          <w:sz w:val="28"/>
          <w:szCs w:val="24"/>
        </w:rPr>
        <w:t xml:space="preserve"> 20</w:t>
      </w:r>
      <w:r w:rsidR="001D3283" w:rsidRPr="00761FC6">
        <w:rPr>
          <w:rFonts w:ascii="Segoe UI" w:hAnsi="Segoe UI" w:cs="Segoe UI"/>
          <w:sz w:val="28"/>
          <w:szCs w:val="24"/>
        </w:rPr>
        <w:t>20</w:t>
      </w:r>
      <w:r w:rsidRPr="00761FC6">
        <w:rPr>
          <w:rFonts w:ascii="Segoe UI" w:hAnsi="Segoe UI" w:cs="Segoe UI"/>
          <w:sz w:val="28"/>
          <w:szCs w:val="24"/>
        </w:rPr>
        <w:t xml:space="preserve"> год</w:t>
      </w:r>
      <w:r w:rsidR="008A2DE4">
        <w:rPr>
          <w:rFonts w:ascii="Segoe UI" w:hAnsi="Segoe UI" w:cs="Segoe UI"/>
          <w:sz w:val="28"/>
          <w:szCs w:val="24"/>
        </w:rPr>
        <w:t>а</w:t>
      </w:r>
      <w:r w:rsidRPr="00761FC6">
        <w:rPr>
          <w:rFonts w:ascii="Segoe UI" w:hAnsi="Segoe UI" w:cs="Segoe UI"/>
          <w:sz w:val="28"/>
          <w:szCs w:val="24"/>
        </w:rPr>
        <w:t xml:space="preserve"> Кадастровая палата выдала около </w:t>
      </w:r>
      <w:r w:rsidR="00E51016" w:rsidRPr="00761FC6">
        <w:rPr>
          <w:rFonts w:ascii="Segoe UI" w:hAnsi="Segoe UI" w:cs="Segoe UI"/>
          <w:sz w:val="28"/>
          <w:szCs w:val="24"/>
        </w:rPr>
        <w:t>13</w:t>
      </w:r>
      <w:r w:rsidRPr="00761FC6">
        <w:rPr>
          <w:rFonts w:ascii="Segoe UI" w:hAnsi="Segoe UI" w:cs="Segoe UI"/>
          <w:sz w:val="28"/>
          <w:szCs w:val="24"/>
        </w:rPr>
        <w:t xml:space="preserve"> тысяч</w:t>
      </w:r>
      <w:r w:rsidRPr="003B48A2">
        <w:rPr>
          <w:rFonts w:ascii="Segoe UI" w:hAnsi="Segoe UI" w:cs="Segoe UI"/>
          <w:sz w:val="28"/>
          <w:szCs w:val="24"/>
        </w:rPr>
        <w:t xml:space="preserve"> выписок об объекте недвижимости и более </w:t>
      </w:r>
      <w:r w:rsidR="00E51016" w:rsidRPr="00761FC6">
        <w:rPr>
          <w:rFonts w:ascii="Segoe UI" w:hAnsi="Segoe UI" w:cs="Segoe UI"/>
          <w:sz w:val="28"/>
          <w:szCs w:val="24"/>
        </w:rPr>
        <w:t>21</w:t>
      </w:r>
      <w:r w:rsidRPr="00761FC6">
        <w:rPr>
          <w:rFonts w:ascii="Segoe UI" w:hAnsi="Segoe UI" w:cs="Segoe UI"/>
          <w:sz w:val="28"/>
          <w:szCs w:val="24"/>
        </w:rPr>
        <w:t xml:space="preserve"> тысяч</w:t>
      </w:r>
      <w:r w:rsidRPr="003B48A2">
        <w:rPr>
          <w:rFonts w:ascii="Segoe UI" w:hAnsi="Segoe UI" w:cs="Segoe UI"/>
          <w:sz w:val="28"/>
          <w:szCs w:val="24"/>
        </w:rPr>
        <w:t xml:space="preserve"> сведений о переходе права собственности.</w:t>
      </w:r>
    </w:p>
    <w:p w:rsidR="00C12D5B" w:rsidRPr="003B48A2" w:rsidRDefault="00C12D5B" w:rsidP="00C12D5B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r w:rsidRPr="003B48A2">
        <w:rPr>
          <w:rFonts w:ascii="Segoe UI" w:hAnsi="Segoe UI" w:cs="Segoe UI"/>
          <w:sz w:val="28"/>
          <w:szCs w:val="24"/>
        </w:rPr>
        <w:t xml:space="preserve">Выписка из ЕГРН с 2017 года </w:t>
      </w:r>
      <w:bookmarkStart w:id="0" w:name="_GoBack"/>
      <w:bookmarkEnd w:id="0"/>
      <w:r w:rsidRPr="003B48A2">
        <w:rPr>
          <w:rFonts w:ascii="Segoe UI" w:hAnsi="Segoe UI" w:cs="Segoe UI"/>
          <w:sz w:val="28"/>
          <w:szCs w:val="24"/>
        </w:rPr>
        <w:t>на сегодняшний день является единственным подтверждением, кто является владельцем, и какие обременения существуют у недвижимого объекта.</w:t>
      </w:r>
    </w:p>
    <w:p w:rsidR="00C12D5B" w:rsidRPr="003B48A2" w:rsidRDefault="00C12D5B" w:rsidP="00C12D5B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r w:rsidRPr="003B48A2">
        <w:rPr>
          <w:rFonts w:ascii="Segoe UI" w:hAnsi="Segoe UI" w:cs="Segoe UI"/>
          <w:sz w:val="28"/>
          <w:szCs w:val="24"/>
        </w:rPr>
        <w:t>Чаще всего выписки из реестра недвижимости используются для подтверждения права собственности при проведении сделок с недвижимостью, для определения налоговых обязательств владельца недвижимости, при открытии наследства, оспаривания сделок в судебном порядке, для использования объекта в качестве залога, при подготовке процедуры дарения или оформлении завещания и т.д.</w:t>
      </w:r>
    </w:p>
    <w:p w:rsidR="00C12D5B" w:rsidRPr="003B48A2" w:rsidRDefault="00C12D5B" w:rsidP="00C12D5B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r w:rsidRPr="003B48A2">
        <w:rPr>
          <w:rFonts w:ascii="Segoe UI" w:hAnsi="Segoe UI" w:cs="Segoe UI"/>
          <w:sz w:val="28"/>
          <w:szCs w:val="24"/>
        </w:rPr>
        <w:t>Закон предусматривает возможность получения общедоступной информации об объектах недвижимости по запросам любых лиц. Каждый человек может запросить из ЕГРН информацию о том, кому принадлежит конкретный объект недвижимости, сколько раз этот объект был предметом сделок, каковы характеристики объекта, есть ли обременения.</w:t>
      </w:r>
    </w:p>
    <w:p w:rsidR="00C12D5B" w:rsidRDefault="00C12D5B" w:rsidP="00C12D5B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r w:rsidRPr="003B48A2">
        <w:rPr>
          <w:rFonts w:ascii="Segoe UI" w:hAnsi="Segoe UI" w:cs="Segoe UI"/>
          <w:sz w:val="28"/>
          <w:szCs w:val="24"/>
        </w:rPr>
        <w:t>Важно отметить, что в рамках выдачи общедоступной информации у третьих лиц не окажутся персональные данные собственников.</w:t>
      </w:r>
    </w:p>
    <w:p w:rsidR="00432357" w:rsidRPr="00D32C8A" w:rsidRDefault="00432357" w:rsidP="00432357">
      <w:pPr>
        <w:spacing w:after="0" w:line="240" w:lineRule="auto"/>
        <w:ind w:firstLine="709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 w:rsidRPr="00D32C8A">
        <w:rPr>
          <w:rFonts w:ascii="Segoe UI" w:hAnsi="Segoe UI" w:cs="Segoe UI"/>
          <w:color w:val="000000" w:themeColor="text1"/>
          <w:sz w:val="28"/>
          <w:szCs w:val="28"/>
        </w:rPr>
        <w:t xml:space="preserve">Чтобы получить выписку из ЕГРН вам необходимо обратиться с запросом о предоставлении сведений, содержащихся в Едином государственном реестре недвижимости, в ближайшее отделение МФЦ, либо </w:t>
      </w:r>
      <w:r w:rsidRPr="00D32C8A">
        <w:rPr>
          <w:rFonts w:ascii="Segoe UI" w:hAnsi="Segoe UI" w:cs="Segoe UI"/>
          <w:color w:val="000000" w:themeColor="text1"/>
          <w:sz w:val="28"/>
          <w:szCs w:val="28"/>
        </w:rPr>
        <w:lastRenderedPageBreak/>
        <w:t xml:space="preserve">направить запрос в электронном виде через сайт </w:t>
      </w:r>
      <w:proofErr w:type="spellStart"/>
      <w:r w:rsidRPr="00D32C8A">
        <w:rPr>
          <w:rFonts w:ascii="Segoe UI" w:hAnsi="Segoe UI" w:cs="Segoe UI"/>
          <w:color w:val="000000" w:themeColor="text1"/>
          <w:sz w:val="28"/>
          <w:szCs w:val="28"/>
        </w:rPr>
        <w:t>Росреестра</w:t>
      </w:r>
      <w:proofErr w:type="spellEnd"/>
      <w:r w:rsidRPr="00D32C8A">
        <w:rPr>
          <w:rFonts w:ascii="Segoe UI" w:hAnsi="Segoe UI" w:cs="Segoe UI"/>
          <w:color w:val="000000" w:themeColor="text1"/>
          <w:sz w:val="28"/>
          <w:szCs w:val="28"/>
        </w:rPr>
        <w:t xml:space="preserve"> (</w:t>
      </w:r>
      <w:hyperlink r:id="rId5" w:history="1">
        <w:r w:rsidRPr="00065FCD">
          <w:rPr>
            <w:rStyle w:val="a4"/>
            <w:rFonts w:ascii="Segoe UI" w:hAnsi="Segoe UI" w:cs="Segoe UI"/>
            <w:sz w:val="28"/>
            <w:szCs w:val="28"/>
          </w:rPr>
          <w:t>https://rosreestr.ru</w:t>
        </w:r>
      </w:hyperlink>
      <w:r>
        <w:rPr>
          <w:rFonts w:ascii="Segoe UI" w:hAnsi="Segoe UI" w:cs="Segoe UI"/>
          <w:color w:val="000000" w:themeColor="text1"/>
          <w:sz w:val="28"/>
          <w:szCs w:val="28"/>
        </w:rPr>
        <w:t xml:space="preserve">). </w:t>
      </w:r>
    </w:p>
    <w:p w:rsidR="00432357" w:rsidRPr="00D32C8A" w:rsidRDefault="00432357" w:rsidP="00432357">
      <w:pPr>
        <w:pStyle w:val="a8"/>
        <w:ind w:firstLine="709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 w:rsidRPr="00D32C8A">
        <w:rPr>
          <w:rFonts w:ascii="Segoe UI" w:hAnsi="Segoe UI" w:cs="Segoe UI"/>
          <w:color w:val="000000" w:themeColor="text1"/>
          <w:sz w:val="28"/>
          <w:szCs w:val="28"/>
        </w:rPr>
        <w:t>Выписка из ЕГРН предоставляется в течение 3 рабочих дней. При подаче запроса через МФЦ срок увеличивается на 2 рабочих дня.</w:t>
      </w:r>
    </w:p>
    <w:p w:rsidR="00C12D5B" w:rsidRPr="003B48A2" w:rsidRDefault="00C12D5B" w:rsidP="00C12D5B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r w:rsidRPr="003B48A2">
        <w:rPr>
          <w:rFonts w:ascii="Segoe UI" w:hAnsi="Segoe UI" w:cs="Segoe UI"/>
          <w:sz w:val="28"/>
          <w:szCs w:val="24"/>
        </w:rPr>
        <w:t>В сентябре 2019 года Федеральная Кадастровая палата запустила сервис по выдаче сведений из ЕГРН в пилотном режиме. Он работает для объектов недвижимости 52 региона, которые переведены на федеральную государственную информационную систему (ФГИС) ведения ЕГРН. С переходом всех субъектов на ФГИС ЕГРН сервис станет доступен для объектов по всей стране.</w:t>
      </w:r>
    </w:p>
    <w:p w:rsidR="00C12D5B" w:rsidRPr="003B48A2" w:rsidRDefault="00C12D5B" w:rsidP="00C12D5B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r w:rsidRPr="003B48A2">
        <w:rPr>
          <w:rFonts w:ascii="Segoe UI" w:hAnsi="Segoe UI" w:cs="Segoe UI"/>
          <w:sz w:val="28"/>
          <w:szCs w:val="24"/>
        </w:rPr>
        <w:t>Переход Краснодарского края на ФГИС ЕГРН планируется в июле 2020 года.</w:t>
      </w:r>
    </w:p>
    <w:p w:rsidR="00761FC6" w:rsidRPr="00F30072" w:rsidRDefault="00761FC6" w:rsidP="00761FC6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 w:rsidRPr="00F30072">
        <w:rPr>
          <w:rFonts w:ascii="Segoe UI" w:hAnsi="Segoe UI" w:cs="Segoe UI"/>
          <w:color w:val="000000" w:themeColor="text1"/>
          <w:szCs w:val="28"/>
        </w:rPr>
        <w:t>______________________________________________________________________________________</w:t>
      </w:r>
      <w:r>
        <w:rPr>
          <w:rFonts w:ascii="Segoe UI" w:hAnsi="Segoe UI" w:cs="Segoe UI"/>
          <w:color w:val="000000" w:themeColor="text1"/>
          <w:szCs w:val="28"/>
        </w:rPr>
        <w:t>________________</w:t>
      </w:r>
    </w:p>
    <w:p w:rsidR="00761FC6" w:rsidRDefault="00761FC6" w:rsidP="00761FC6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0" t="0" r="7620" b="7620"/>
            <wp:wrapTight wrapText="bothSides">
              <wp:wrapPolygon edited="0">
                <wp:start x="0" y="0"/>
                <wp:lineTo x="0" y="20769"/>
                <wp:lineTo x="20769" y="20769"/>
                <wp:lineTo x="20769" y="0"/>
                <wp:lineTo x="0" y="0"/>
              </wp:wrapPolygon>
            </wp:wrapTight>
            <wp:docPr id="19" name="Рисунок 2" descr="C:\Users\User2142\Desktop\Новая папка\ЛОГОТИПЫ\логотипы в работу\новые логотипы\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30072">
        <w:rPr>
          <w:rFonts w:ascii="Segoe UI" w:hAnsi="Segoe UI" w:cs="Segoe UI"/>
          <w:color w:val="000000" w:themeColor="text1"/>
          <w:szCs w:val="28"/>
        </w:rPr>
        <w:t>Пресс-служба Кадастровой палаты по Краснодарскому краю</w:t>
      </w:r>
    </w:p>
    <w:p w:rsidR="00761FC6" w:rsidRDefault="00761FC6" w:rsidP="00761FC6">
      <w:pPr>
        <w:pStyle w:val="a3"/>
        <w:spacing w:before="0" w:beforeAutospacing="0" w:after="0" w:afterAutospacing="0"/>
        <w:jc w:val="both"/>
        <w:rPr>
          <w:rFonts w:ascii="Segoe UI" w:hAnsi="Segoe UI" w:cs="Segoe UI"/>
        </w:rPr>
      </w:pPr>
      <w:r w:rsidRPr="004A75B8">
        <w:rPr>
          <w:rFonts w:ascii="Segoe UI" w:hAnsi="Segoe UI" w:cs="Segoe UI"/>
        </w:rPr>
        <w:t xml:space="preserve">ул. </w:t>
      </w:r>
      <w:proofErr w:type="spellStart"/>
      <w:r w:rsidRPr="004A75B8">
        <w:rPr>
          <w:rFonts w:ascii="Segoe UI" w:hAnsi="Segoe UI" w:cs="Segoe UI"/>
        </w:rPr>
        <w:t>Сормовская</w:t>
      </w:r>
      <w:proofErr w:type="spellEnd"/>
      <w:r w:rsidRPr="004A75B8">
        <w:rPr>
          <w:rFonts w:ascii="Segoe UI" w:hAnsi="Segoe UI" w:cs="Segoe UI"/>
        </w:rPr>
        <w:t xml:space="preserve">, д. </w:t>
      </w:r>
      <w:r>
        <w:rPr>
          <w:rFonts w:ascii="Segoe UI" w:hAnsi="Segoe UI" w:cs="Segoe UI"/>
        </w:rPr>
        <w:t>3</w:t>
      </w:r>
      <w:r w:rsidRPr="004A75B8">
        <w:rPr>
          <w:rFonts w:ascii="Segoe UI" w:hAnsi="Segoe UI" w:cs="Segoe UI"/>
        </w:rPr>
        <w:t>, Краснодар, 350018</w:t>
      </w:r>
    </w:p>
    <w:p w:rsidR="00761FC6" w:rsidRPr="00CE706B" w:rsidRDefault="00761FC6" w:rsidP="00761FC6">
      <w:pPr>
        <w:pStyle w:val="a3"/>
        <w:spacing w:before="0" w:beforeAutospacing="0" w:after="0" w:afterAutospacing="0"/>
        <w:jc w:val="both"/>
        <w:rPr>
          <w:rStyle w:val="a4"/>
          <w:rFonts w:ascii="Segoe UI" w:hAnsi="Segoe UI" w:cs="Segoe UI"/>
          <w:color w:val="000000" w:themeColor="text1"/>
          <w:szCs w:val="28"/>
        </w:rPr>
      </w:pPr>
    </w:p>
    <w:tbl>
      <w:tblPr>
        <w:tblStyle w:val="a5"/>
        <w:tblW w:w="103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74"/>
        <w:gridCol w:w="4453"/>
        <w:gridCol w:w="797"/>
        <w:gridCol w:w="4355"/>
      </w:tblGrid>
      <w:tr w:rsidR="00761FC6" w:rsidTr="00AD4C8F">
        <w:trPr>
          <w:jc w:val="center"/>
        </w:trPr>
        <w:tc>
          <w:tcPr>
            <w:tcW w:w="774" w:type="dxa"/>
          </w:tcPr>
          <w:p w:rsidR="00761FC6" w:rsidRPr="00F65A49" w:rsidRDefault="00761FC6" w:rsidP="00AD4C8F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 w:rsidRPr="00F65A49">
              <w:rPr>
                <w:rFonts w:ascii="Segoe UI" w:hAnsi="Segoe UI" w:cs="Segoe UI"/>
                <w:noProof/>
                <w:color w:val="0000FF" w:themeColor="hyperlink"/>
                <w:szCs w:val="28"/>
              </w:rPr>
              <w:drawing>
                <wp:inline distT="0" distB="0" distL="0" distR="0">
                  <wp:extent cx="360000" cy="357584"/>
                  <wp:effectExtent l="0" t="0" r="0" b="0"/>
                  <wp:docPr id="20" name="Рисунок 5" descr="\\srvstat\Временная\соц.сети\соц.сети\почт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srvstat\Временная\соц.сети\соц.сети\почт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57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</w:tcPr>
          <w:p w:rsidR="00761FC6" w:rsidRDefault="00D01657" w:rsidP="00AD4C8F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hyperlink r:id="rId8" w:history="1">
              <w:r w:rsidR="00761FC6" w:rsidRPr="004A75B8">
                <w:rPr>
                  <w:rStyle w:val="a4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797" w:type="dxa"/>
          </w:tcPr>
          <w:p w:rsidR="00761FC6" w:rsidRPr="00CE706B" w:rsidRDefault="00761FC6" w:rsidP="00AD4C8F">
            <w:pPr>
              <w:contextualSpacing/>
              <w:rPr>
                <w:rStyle w:val="a4"/>
                <w:rFonts w:ascii="Segoe UI" w:hAnsi="Segoe UI" w:cs="Segoe UI"/>
                <w:noProof/>
              </w:rPr>
            </w:pPr>
            <w:r w:rsidRPr="00CE706B">
              <w:rPr>
                <w:rStyle w:val="a4"/>
                <w:rFonts w:ascii="Segoe UI" w:hAnsi="Segoe UI" w:cs="Segoe UI"/>
                <w:noProof/>
              </w:rPr>
              <w:drawing>
                <wp:inline distT="0" distB="0" distL="0" distR="0">
                  <wp:extent cx="360000" cy="364211"/>
                  <wp:effectExtent l="0" t="0" r="0" b="0"/>
                  <wp:docPr id="21" name="Рисунок 10" descr="\\srvstat\Временная\соц.сети\соц.сети\инст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rvstat\Временная\соц.сети\соц.сети\инст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4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</w:tcPr>
          <w:p w:rsidR="00761FC6" w:rsidRPr="00CE706B" w:rsidRDefault="00761FC6" w:rsidP="00AD4C8F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 w:rsidRPr="00CE706B">
              <w:rPr>
                <w:rFonts w:ascii="Segoe UI" w:hAnsi="Segoe UI" w:cs="Segoe UI"/>
                <w:color w:val="0000FF" w:themeColor="hyperlink"/>
                <w:szCs w:val="28"/>
              </w:rPr>
              <w:t>https://www.instagram.com/kadastr_kuban</w:t>
            </w:r>
          </w:p>
        </w:tc>
      </w:tr>
      <w:tr w:rsidR="00761FC6" w:rsidTr="00AD4C8F">
        <w:trPr>
          <w:jc w:val="center"/>
        </w:trPr>
        <w:tc>
          <w:tcPr>
            <w:tcW w:w="774" w:type="dxa"/>
          </w:tcPr>
          <w:p w:rsidR="00761FC6" w:rsidRPr="00CE706B" w:rsidRDefault="00761FC6" w:rsidP="00AD4C8F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 w:rsidRPr="00CE706B">
              <w:rPr>
                <w:rStyle w:val="a4"/>
                <w:rFonts w:ascii="Segoe UI" w:hAnsi="Segoe UI" w:cs="Segoe UI"/>
                <w:noProof/>
              </w:rPr>
              <w:drawing>
                <wp:inline distT="0" distB="0" distL="0" distR="0">
                  <wp:extent cx="360000" cy="360000"/>
                  <wp:effectExtent l="0" t="0" r="0" b="0"/>
                  <wp:docPr id="22" name="Рисунок 12" descr="\\srvstat\Временная\соц.сети\соц.сети\твитте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srvstat\Временная\соц.сети\соц.сети\твитте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</w:tcPr>
          <w:p w:rsidR="00761FC6" w:rsidRPr="00CE706B" w:rsidRDefault="00761FC6" w:rsidP="00AD4C8F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 w:rsidRPr="00CE706B">
              <w:rPr>
                <w:rFonts w:ascii="Segoe UI" w:hAnsi="Segoe UI" w:cs="Segoe UI"/>
                <w:color w:val="0000FF" w:themeColor="hyperlink"/>
                <w:szCs w:val="28"/>
              </w:rPr>
              <w:t>https://twitter.com/Kadastr_Kuban</w:t>
            </w:r>
          </w:p>
        </w:tc>
        <w:tc>
          <w:tcPr>
            <w:tcW w:w="797" w:type="dxa"/>
          </w:tcPr>
          <w:p w:rsidR="00761FC6" w:rsidRPr="00CE706B" w:rsidRDefault="00761FC6" w:rsidP="00AD4C8F">
            <w:pPr>
              <w:contextualSpacing/>
              <w:rPr>
                <w:rStyle w:val="a4"/>
                <w:rFonts w:ascii="Segoe UI" w:hAnsi="Segoe UI" w:cs="Segoe UI"/>
                <w:noProof/>
              </w:rPr>
            </w:pPr>
            <w:r w:rsidRPr="00CE706B">
              <w:rPr>
                <w:rStyle w:val="a4"/>
                <w:rFonts w:ascii="Segoe UI" w:hAnsi="Segoe UI" w:cs="Segoe UI"/>
                <w:noProof/>
              </w:rPr>
              <w:drawing>
                <wp:inline distT="0" distB="0" distL="0" distR="0">
                  <wp:extent cx="360000" cy="360000"/>
                  <wp:effectExtent l="0" t="0" r="0" b="0"/>
                  <wp:docPr id="23" name="Рисунок 11" descr="\\srvstat\Временная\соц.сети\соц.сети\телегра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srvstat\Временная\соц.сети\соц.сети\телегра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</w:tcPr>
          <w:p w:rsidR="00761FC6" w:rsidRPr="00CE706B" w:rsidRDefault="00761FC6" w:rsidP="00AD4C8F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 w:rsidRPr="00CE706B">
              <w:rPr>
                <w:rFonts w:ascii="Segoe UI" w:hAnsi="Segoe UI" w:cs="Segoe UI"/>
                <w:color w:val="0000FF" w:themeColor="hyperlink"/>
                <w:szCs w:val="28"/>
              </w:rPr>
              <w:t>https://t.me/kadastr_kuban</w:t>
            </w:r>
          </w:p>
        </w:tc>
      </w:tr>
    </w:tbl>
    <w:p w:rsidR="001B3406" w:rsidRPr="003B48A2" w:rsidRDefault="001B3406">
      <w:pPr>
        <w:rPr>
          <w:sz w:val="24"/>
        </w:rPr>
      </w:pPr>
    </w:p>
    <w:sectPr w:rsidR="001B3406" w:rsidRPr="003B48A2" w:rsidSect="00761FC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2D5B"/>
    <w:rsid w:val="00035AB6"/>
    <w:rsid w:val="001352EA"/>
    <w:rsid w:val="001B3406"/>
    <w:rsid w:val="001D3283"/>
    <w:rsid w:val="003B48A2"/>
    <w:rsid w:val="00432357"/>
    <w:rsid w:val="00761FC6"/>
    <w:rsid w:val="008A2DE4"/>
    <w:rsid w:val="00913BC4"/>
    <w:rsid w:val="00C12D5B"/>
    <w:rsid w:val="00D01657"/>
    <w:rsid w:val="00E51016"/>
    <w:rsid w:val="00EB2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BC4"/>
  </w:style>
  <w:style w:type="paragraph" w:styleId="1">
    <w:name w:val="heading 1"/>
    <w:basedOn w:val="a"/>
    <w:link w:val="10"/>
    <w:uiPriority w:val="9"/>
    <w:qFormat/>
    <w:rsid w:val="00C12D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2D5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C12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761FC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61F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61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1FC6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43235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7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7338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hyperlink" Target="https://rosreestr.ru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1.jpe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Asus</cp:lastModifiedBy>
  <cp:revision>8</cp:revision>
  <dcterms:created xsi:type="dcterms:W3CDTF">2020-04-21T12:08:00Z</dcterms:created>
  <dcterms:modified xsi:type="dcterms:W3CDTF">2020-04-24T14:05:00Z</dcterms:modified>
</cp:coreProperties>
</file>