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87952" w14:textId="77777777" w:rsidR="009B2B17" w:rsidRPr="004A2153" w:rsidRDefault="009B2B17" w:rsidP="004A21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2153">
        <w:rPr>
          <w:rFonts w:ascii="Times New Roman" w:hAnsi="Times New Roman" w:cs="Times New Roman"/>
          <w:b/>
          <w:bCs/>
          <w:sz w:val="28"/>
          <w:szCs w:val="28"/>
        </w:rPr>
        <w:t>ЖКХ. Техническое обслуживание ВДГО/ВДКО: особенности и порядок оказания.</w:t>
      </w:r>
    </w:p>
    <w:p w14:paraId="053234B9" w14:textId="102595AB" w:rsidR="00F76554" w:rsidRPr="004A2153" w:rsidRDefault="009B2B17" w:rsidP="004A21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2153">
        <w:rPr>
          <w:rFonts w:ascii="Times New Roman" w:hAnsi="Times New Roman" w:cs="Times New Roman"/>
          <w:sz w:val="28"/>
          <w:szCs w:val="28"/>
        </w:rPr>
        <w:t>Важно знать !</w:t>
      </w:r>
      <w:r w:rsidRPr="004A2153">
        <w:rPr>
          <w:rFonts w:ascii="Times New Roman" w:hAnsi="Times New Roman" w:cs="Times New Roman"/>
          <w:sz w:val="28"/>
          <w:szCs w:val="28"/>
        </w:rPr>
        <w:br/>
        <w:t>Коммунальная услуга газоснабжения в многоквартирном доме предоставляется газоснабжающей организацией при соблюдении определенных условий: осуществление технического обслуживания (ТО) и ремонта внутридомового газового оборудования (ВДГО/ВКГО) специализированной организацией.</w:t>
      </w:r>
      <w:r w:rsidRPr="004A2153">
        <w:rPr>
          <w:rFonts w:ascii="Times New Roman" w:hAnsi="Times New Roman" w:cs="Times New Roman"/>
          <w:sz w:val="28"/>
          <w:szCs w:val="28"/>
        </w:rPr>
        <w:br/>
        <w:t>(ч.1 ст.157.3 ЖК РФ)</w:t>
      </w:r>
      <w:r w:rsidRPr="004A2153">
        <w:rPr>
          <w:rFonts w:ascii="Times New Roman" w:hAnsi="Times New Roman" w:cs="Times New Roman"/>
          <w:sz w:val="28"/>
          <w:szCs w:val="28"/>
        </w:rPr>
        <w:br/>
        <w:t>Потребители обязаны заключать договоры на техническое обслуживание (ТО) внутридомового/внутриквартирного газового оборудования (ВДГО/ВКГО) !</w:t>
      </w:r>
      <w:r w:rsidRPr="004A2153">
        <w:rPr>
          <w:rFonts w:ascii="Times New Roman" w:hAnsi="Times New Roman" w:cs="Times New Roman"/>
          <w:sz w:val="28"/>
          <w:szCs w:val="28"/>
        </w:rPr>
        <w:br/>
        <w:t>(</w:t>
      </w:r>
      <w:proofErr w:type="spellStart"/>
      <w:r w:rsidRPr="004A2153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4A2153">
        <w:rPr>
          <w:rFonts w:ascii="Times New Roman" w:hAnsi="Times New Roman" w:cs="Times New Roman"/>
          <w:sz w:val="28"/>
          <w:szCs w:val="28"/>
        </w:rPr>
        <w:t xml:space="preserve"> «к» п.21 Правил, утв. постановлением Правительства РФ от 21.07.2008 №549)</w:t>
      </w:r>
      <w:r w:rsidRPr="004A2153">
        <w:rPr>
          <w:rFonts w:ascii="Times New Roman" w:hAnsi="Times New Roman" w:cs="Times New Roman"/>
          <w:sz w:val="28"/>
          <w:szCs w:val="28"/>
        </w:rPr>
        <w:br/>
        <w:t>Договор заключается: в жилом доме с собственником, в многоквартирном доме (МКД) с исполнителями услуг по управлению МКД (ТСЖ, УК).</w:t>
      </w:r>
      <w:r w:rsidRPr="004A2153">
        <w:rPr>
          <w:rFonts w:ascii="Times New Roman" w:hAnsi="Times New Roman" w:cs="Times New Roman"/>
          <w:sz w:val="28"/>
          <w:szCs w:val="28"/>
        </w:rPr>
        <w:br/>
        <w:t>Отказ потребителей от заключения договоров на ТО влечет наступление рисков и неблагоприятных последствий, не освобождает от ответственности !</w:t>
      </w:r>
      <w:r w:rsidRPr="004A2153">
        <w:rPr>
          <w:rFonts w:ascii="Times New Roman" w:hAnsi="Times New Roman" w:cs="Times New Roman"/>
          <w:sz w:val="28"/>
          <w:szCs w:val="28"/>
        </w:rPr>
        <w:br/>
      </w:r>
      <w:r w:rsidRPr="004A2153">
        <w:rPr>
          <w:rFonts w:ascii="Times New Roman" w:hAnsi="Times New Roman" w:cs="Times New Roman"/>
          <w:sz w:val="28"/>
          <w:szCs w:val="28"/>
        </w:rPr>
        <w:br/>
        <w:t>Для сведения !</w:t>
      </w:r>
      <w:r w:rsidRPr="004A2153">
        <w:rPr>
          <w:rFonts w:ascii="Times New Roman" w:hAnsi="Times New Roman" w:cs="Times New Roman"/>
          <w:sz w:val="28"/>
          <w:szCs w:val="28"/>
        </w:rPr>
        <w:br/>
        <w:t>Минимальный перечень работ по техническому обслуживанию:</w:t>
      </w:r>
      <w:r w:rsidRPr="004A2153">
        <w:rPr>
          <w:rFonts w:ascii="Times New Roman" w:hAnsi="Times New Roman" w:cs="Times New Roman"/>
          <w:sz w:val="28"/>
          <w:szCs w:val="28"/>
        </w:rPr>
        <w:br/>
        <w:t>- визуальная проверка целостности ВДГО и ВКГО на соответствие нормативным требованиям;</w:t>
      </w:r>
      <w:r w:rsidRPr="004A2153">
        <w:rPr>
          <w:rFonts w:ascii="Times New Roman" w:hAnsi="Times New Roman" w:cs="Times New Roman"/>
          <w:sz w:val="28"/>
          <w:szCs w:val="28"/>
        </w:rPr>
        <w:br/>
        <w:t>- визуальная проверка наличия свободного доступа к ВДГО и ВКГО;</w:t>
      </w:r>
      <w:r w:rsidRPr="004A2153">
        <w:rPr>
          <w:rFonts w:ascii="Times New Roman" w:hAnsi="Times New Roman" w:cs="Times New Roman"/>
          <w:sz w:val="28"/>
          <w:szCs w:val="28"/>
        </w:rPr>
        <w:br/>
        <w:t>- визуальная проверка состояния окраски и креплений газопроводов;</w:t>
      </w:r>
      <w:r w:rsidRPr="004A2153">
        <w:rPr>
          <w:rFonts w:ascii="Times New Roman" w:hAnsi="Times New Roman" w:cs="Times New Roman"/>
          <w:sz w:val="28"/>
          <w:szCs w:val="28"/>
        </w:rPr>
        <w:br/>
        <w:t>- визуальная проверка наличия и целостности;</w:t>
      </w:r>
      <w:r w:rsidRPr="004A2153">
        <w:rPr>
          <w:rFonts w:ascii="Times New Roman" w:hAnsi="Times New Roman" w:cs="Times New Roman"/>
          <w:sz w:val="28"/>
          <w:szCs w:val="28"/>
        </w:rPr>
        <w:br/>
        <w:t>- проверка герметичности соединений и отключающих устройств (опрессовка, приборный метод, мыльная эмульсия, пенообразующая смесь), принятие мер по устранению выявленной негерметичности;</w:t>
      </w:r>
      <w:r w:rsidRPr="004A2153">
        <w:rPr>
          <w:rFonts w:ascii="Times New Roman" w:hAnsi="Times New Roman" w:cs="Times New Roman"/>
          <w:sz w:val="28"/>
          <w:szCs w:val="28"/>
        </w:rPr>
        <w:br/>
        <w:t>- проверка работоспособности и смазка отключающих устройств;</w:t>
      </w:r>
      <w:r w:rsidRPr="004A2153">
        <w:rPr>
          <w:rFonts w:ascii="Times New Roman" w:hAnsi="Times New Roman" w:cs="Times New Roman"/>
          <w:sz w:val="28"/>
          <w:szCs w:val="28"/>
        </w:rPr>
        <w:br/>
        <w:t>- разборка и смазка кранов бытового газоиспользующего оборудования;</w:t>
      </w:r>
      <w:r w:rsidRPr="004A2153">
        <w:rPr>
          <w:rFonts w:ascii="Times New Roman" w:hAnsi="Times New Roman" w:cs="Times New Roman"/>
          <w:sz w:val="28"/>
          <w:szCs w:val="28"/>
        </w:rPr>
        <w:br/>
        <w:t>- проверка работоспособности устройств, позволяющих автоматически отключить подачу газа при отклонении контролируемых параметров за допустимые пределы, ее наладка и регулировка (предохранительная арматура, системы контроля загазованности);</w:t>
      </w:r>
      <w:r w:rsidRPr="004A2153">
        <w:rPr>
          <w:rFonts w:ascii="Times New Roman" w:hAnsi="Times New Roman" w:cs="Times New Roman"/>
          <w:sz w:val="28"/>
          <w:szCs w:val="28"/>
        </w:rPr>
        <w:br/>
        <w:t>- регулировка процесса сжигания газа на всех режимах работы бытового газоиспользующего оборудования, очистка горелок от загрязнений;</w:t>
      </w:r>
      <w:r w:rsidRPr="004A2153">
        <w:rPr>
          <w:rFonts w:ascii="Times New Roman" w:hAnsi="Times New Roman" w:cs="Times New Roman"/>
          <w:sz w:val="28"/>
          <w:szCs w:val="28"/>
        </w:rPr>
        <w:br/>
        <w:t>- проверка наличия тяги в дымовых (при наличии) и вентиляционных каналах помещений с установленным внутридомовым и (или) внутриквартирным газовым оборудованием, состояния соединительных труб с дымовым каналом (при наличии);</w:t>
      </w:r>
      <w:r w:rsidRPr="004A2153">
        <w:rPr>
          <w:rFonts w:ascii="Times New Roman" w:hAnsi="Times New Roman" w:cs="Times New Roman"/>
          <w:sz w:val="28"/>
          <w:szCs w:val="28"/>
        </w:rPr>
        <w:br/>
        <w:t>- выявление неисправностей бытового газоиспользующего оборудования и определение возможности его дальнейшей эксплуатации;</w:t>
      </w:r>
      <w:r w:rsidRPr="004A2153">
        <w:rPr>
          <w:rFonts w:ascii="Times New Roman" w:hAnsi="Times New Roman" w:cs="Times New Roman"/>
          <w:sz w:val="28"/>
          <w:szCs w:val="28"/>
        </w:rPr>
        <w:br/>
        <w:t>- проверка технического состояния электроизолирующего соединения, установленного на газопроводе (при наличии);</w:t>
      </w:r>
      <w:r w:rsidRPr="004A2153">
        <w:rPr>
          <w:rFonts w:ascii="Times New Roman" w:hAnsi="Times New Roman" w:cs="Times New Roman"/>
          <w:sz w:val="28"/>
          <w:szCs w:val="28"/>
        </w:rPr>
        <w:br/>
        <w:t xml:space="preserve">- проверка давления газа перед газоиспользующим оборудованием при всех работающих горелках и после прекращения подачи газа (при наличии в составе </w:t>
      </w:r>
      <w:r w:rsidRPr="004A2153">
        <w:rPr>
          <w:rFonts w:ascii="Times New Roman" w:hAnsi="Times New Roman" w:cs="Times New Roman"/>
          <w:sz w:val="28"/>
          <w:szCs w:val="28"/>
        </w:rPr>
        <w:lastRenderedPageBreak/>
        <w:t>оборудования индивидуальной баллонной установки сжиженных углеводородных газов);</w:t>
      </w:r>
      <w:r w:rsidRPr="004A2153">
        <w:rPr>
          <w:rFonts w:ascii="Times New Roman" w:hAnsi="Times New Roman" w:cs="Times New Roman"/>
          <w:sz w:val="28"/>
          <w:szCs w:val="28"/>
        </w:rPr>
        <w:br/>
        <w:t>- замена баллонов сжиженных углеводородных газов;</w:t>
      </w:r>
      <w:r w:rsidRPr="004A2153">
        <w:rPr>
          <w:rFonts w:ascii="Times New Roman" w:hAnsi="Times New Roman" w:cs="Times New Roman"/>
          <w:sz w:val="28"/>
          <w:szCs w:val="28"/>
        </w:rPr>
        <w:br/>
        <w:t>- инструктаж потребителей газа по безопасному использованию газа при удовлетворении коммунально-бытовых нужд.</w:t>
      </w:r>
      <w:r w:rsidRPr="004A2153">
        <w:rPr>
          <w:rFonts w:ascii="Times New Roman" w:hAnsi="Times New Roman" w:cs="Times New Roman"/>
          <w:sz w:val="28"/>
          <w:szCs w:val="28"/>
        </w:rPr>
        <w:br/>
      </w:r>
      <w:r w:rsidRPr="004A2153">
        <w:rPr>
          <w:rFonts w:ascii="Times New Roman" w:hAnsi="Times New Roman" w:cs="Times New Roman"/>
          <w:sz w:val="28"/>
          <w:szCs w:val="28"/>
        </w:rPr>
        <w:br/>
        <w:t>Обратить внимание !</w:t>
      </w:r>
      <w:r w:rsidRPr="004A2153">
        <w:rPr>
          <w:rFonts w:ascii="Times New Roman" w:hAnsi="Times New Roman" w:cs="Times New Roman"/>
          <w:sz w:val="28"/>
          <w:szCs w:val="28"/>
        </w:rPr>
        <w:br/>
        <w:t xml:space="preserve">Плата за техническое обслуживание ВДГО/ВКГО рассчитывается в соответствии с Правилами, утв. Постановлением Правительства РФ от 14.05.2013 №410, а также Методическими указаниями, </w:t>
      </w:r>
      <w:proofErr w:type="spellStart"/>
      <w:r w:rsidRPr="004A2153">
        <w:rPr>
          <w:rFonts w:ascii="Times New Roman" w:hAnsi="Times New Roman" w:cs="Times New Roman"/>
          <w:sz w:val="28"/>
          <w:szCs w:val="28"/>
        </w:rPr>
        <w:t>утв.Приказом</w:t>
      </w:r>
      <w:proofErr w:type="spellEnd"/>
      <w:r w:rsidRPr="004A2153">
        <w:rPr>
          <w:rFonts w:ascii="Times New Roman" w:hAnsi="Times New Roman" w:cs="Times New Roman"/>
          <w:sz w:val="28"/>
          <w:szCs w:val="28"/>
        </w:rPr>
        <w:t xml:space="preserve"> Минстроя России от 29.05.2023 №387/пр. Стоимость услуг по договору, заключенному с потребителем должна быть установлена с учетом экономически обоснованных затрат для проведения соответствующих работ по ТО.</w:t>
      </w:r>
    </w:p>
    <w:sectPr w:rsidR="00F76554" w:rsidRPr="004A2153" w:rsidSect="004A2153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17"/>
    <w:rsid w:val="004A2153"/>
    <w:rsid w:val="009972F1"/>
    <w:rsid w:val="009B2B17"/>
    <w:rsid w:val="00AB35AC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77B20"/>
  <w15:chartTrackingRefBased/>
  <w15:docId w15:val="{9EA11F37-7745-43C3-BAFF-DA635BFF0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2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B2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B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B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B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B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B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B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2B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B2B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2B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2B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2B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2B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2B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2B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2B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2B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2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2B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2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2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2B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2B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2B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2B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2B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2B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2</cp:revision>
  <dcterms:created xsi:type="dcterms:W3CDTF">2025-04-28T09:43:00Z</dcterms:created>
  <dcterms:modified xsi:type="dcterms:W3CDTF">2025-05-05T08:57:00Z</dcterms:modified>
</cp:coreProperties>
</file>