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DD6" w:rsidRPr="00F13DD6" w:rsidRDefault="00F13DD6" w:rsidP="00F13DD6">
      <w:pPr>
        <w:pStyle w:val="3"/>
        <w:spacing w:before="0" w:after="160" w:line="360" w:lineRule="auto"/>
        <w:jc w:val="right"/>
        <w:rPr>
          <w:rFonts w:ascii="Segoe UI" w:hAnsi="Segoe UI" w:cs="Segoe UI"/>
          <w:b/>
          <w:color w:val="000000"/>
        </w:rPr>
      </w:pPr>
      <w:r w:rsidRPr="00F0117F">
        <w:rPr>
          <w:rFonts w:ascii="Segoe UI" w:hAnsi="Segoe UI" w:cs="Segoe UI"/>
          <w:b/>
          <w:color w:val="000000"/>
        </w:rPr>
        <w:t>ПРЕСС-РЕЛИЗ</w:t>
      </w:r>
    </w:p>
    <w:p w:rsidR="00787A75" w:rsidRPr="00F13DD6" w:rsidRDefault="00787A75" w:rsidP="00F13DD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F13DD6">
        <w:rPr>
          <w:rFonts w:ascii="Segoe UI" w:hAnsi="Segoe UI" w:cs="Segoe UI"/>
          <w:b/>
          <w:sz w:val="32"/>
          <w:szCs w:val="32"/>
        </w:rPr>
        <w:t>Кадастровая палата разбирается, зачем нужна местная система координа</w:t>
      </w:r>
      <w:r w:rsidR="00F13DD6" w:rsidRPr="00F13DD6">
        <w:rPr>
          <w:rFonts w:ascii="Segoe UI" w:hAnsi="Segoe UI" w:cs="Segoe UI"/>
          <w:b/>
          <w:sz w:val="32"/>
          <w:szCs w:val="32"/>
        </w:rPr>
        <w:t>т и что изменится с нового года</w:t>
      </w:r>
    </w:p>
    <w:p w:rsidR="00F13DD6" w:rsidRPr="00F13DD6" w:rsidRDefault="00F13DD6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32"/>
        </w:rPr>
      </w:pPr>
    </w:p>
    <w:p w:rsidR="0032001B" w:rsidRPr="00F13DD6" w:rsidRDefault="00F13DD6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28575</wp:posOffset>
            </wp:positionV>
            <wp:extent cx="2665095" cy="731520"/>
            <wp:effectExtent l="19050" t="0" r="1905" b="0"/>
            <wp:wrapTight wrapText="bothSides">
              <wp:wrapPolygon edited="0">
                <wp:start x="-154" y="0"/>
                <wp:lineTo x="-154" y="20813"/>
                <wp:lineTo x="21615" y="20813"/>
                <wp:lineTo x="21615" y="0"/>
                <wp:lineTo x="-154" y="0"/>
              </wp:wrapPolygon>
            </wp:wrapTight>
            <wp:docPr id="7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01B" w:rsidRPr="00F13DD6">
        <w:rPr>
          <w:rFonts w:ascii="Segoe UI" w:hAnsi="Segoe UI" w:cs="Segoe UI"/>
          <w:sz w:val="24"/>
          <w:szCs w:val="28"/>
        </w:rPr>
        <w:t>Федеральной службой государственной регистрации, кадастра и картографии</w:t>
      </w:r>
      <w:bookmarkStart w:id="0" w:name="_GoBack"/>
      <w:bookmarkEnd w:id="0"/>
      <w:r>
        <w:rPr>
          <w:rFonts w:ascii="Segoe UI" w:hAnsi="Segoe UI" w:cs="Segoe UI"/>
          <w:sz w:val="24"/>
          <w:szCs w:val="28"/>
        </w:rPr>
        <w:t xml:space="preserve"> </w:t>
      </w:r>
      <w:r w:rsidR="0032001B" w:rsidRPr="00F13DD6">
        <w:rPr>
          <w:rFonts w:ascii="Segoe UI" w:hAnsi="Segoe UI" w:cs="Segoe UI"/>
          <w:sz w:val="24"/>
          <w:szCs w:val="28"/>
        </w:rPr>
        <w:t>установлен новый порядок установления местных систем координат (Приказ от 20.10.2020 №</w:t>
      </w:r>
      <w:proofErr w:type="gramStart"/>
      <w:r w:rsidR="0032001B" w:rsidRPr="00F13DD6">
        <w:rPr>
          <w:rFonts w:ascii="Segoe UI" w:hAnsi="Segoe UI" w:cs="Segoe UI"/>
          <w:sz w:val="24"/>
          <w:szCs w:val="28"/>
        </w:rPr>
        <w:t>П</w:t>
      </w:r>
      <w:proofErr w:type="gramEnd"/>
      <w:r w:rsidR="0032001B" w:rsidRPr="00F13DD6">
        <w:rPr>
          <w:rFonts w:ascii="Segoe UI" w:hAnsi="Segoe UI" w:cs="Segoe UI"/>
          <w:sz w:val="24"/>
          <w:szCs w:val="28"/>
        </w:rPr>
        <w:t>/0387).</w:t>
      </w:r>
    </w:p>
    <w:p w:rsidR="0032001B" w:rsidRPr="00F13DD6" w:rsidRDefault="00F13DD6" w:rsidP="00F13DD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 xml:space="preserve">Новый порядок по установлению местных </w:t>
      </w:r>
      <w:r w:rsidR="0032001B" w:rsidRPr="00F13DD6">
        <w:rPr>
          <w:rFonts w:ascii="Segoe UI" w:hAnsi="Segoe UI" w:cs="Segoe UI"/>
          <w:sz w:val="24"/>
          <w:szCs w:val="28"/>
        </w:rPr>
        <w:t>Дата вступления в силу – 01.01.2021 (действует до 01.09.2026).</w:t>
      </w:r>
    </w:p>
    <w:p w:rsidR="0032001B" w:rsidRPr="00F13DD6" w:rsidRDefault="0032001B" w:rsidP="00F13DD6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На территории Краснодарского края установлена местная система координат МСК-23.</w:t>
      </w:r>
    </w:p>
    <w:p w:rsidR="0032001B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  <w:r w:rsidRPr="00F13DD6">
        <w:rPr>
          <w:rFonts w:ascii="Segoe UI" w:hAnsi="Segoe UI" w:cs="Segoe UI"/>
          <w:b/>
          <w:sz w:val="24"/>
          <w:szCs w:val="28"/>
        </w:rPr>
        <w:t>Что такое система координат?</w:t>
      </w:r>
    </w:p>
    <w:p w:rsidR="00F13DD6" w:rsidRPr="00F13DD6" w:rsidRDefault="00F13DD6" w:rsidP="00F13DD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b/>
          <w:sz w:val="24"/>
          <w:szCs w:val="28"/>
        </w:rPr>
        <w:t>Координаты</w:t>
      </w:r>
      <w:r w:rsidRPr="00F13DD6">
        <w:rPr>
          <w:rFonts w:ascii="Segoe UI" w:hAnsi="Segoe UI" w:cs="Segoe UI"/>
          <w:sz w:val="24"/>
          <w:szCs w:val="28"/>
        </w:rPr>
        <w:t xml:space="preserve"> — это величины, определяющие положение любой точки на поверхности или в пространстве относительно принятой системы координат.</w:t>
      </w: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b/>
          <w:sz w:val="24"/>
          <w:szCs w:val="28"/>
        </w:rPr>
        <w:t>Система координат</w:t>
      </w:r>
      <w:r w:rsidRPr="00F13DD6">
        <w:rPr>
          <w:rFonts w:ascii="Segoe UI" w:hAnsi="Segoe UI" w:cs="Segoe UI"/>
          <w:sz w:val="24"/>
          <w:szCs w:val="28"/>
        </w:rPr>
        <w:t xml:space="preserve"> устанавливает начальные (исходные) точки, поверхности или линии отсчета необходимых величин — начало отсчета координат, единицы их исчисления.</w:t>
      </w: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 xml:space="preserve">Для определения положения точек на Земле используются </w:t>
      </w:r>
      <w:r w:rsidRPr="00F13DD6">
        <w:rPr>
          <w:rFonts w:ascii="Segoe UI" w:hAnsi="Segoe UI" w:cs="Segoe UI"/>
          <w:b/>
          <w:sz w:val="24"/>
          <w:szCs w:val="28"/>
        </w:rPr>
        <w:t>географические координаты</w:t>
      </w:r>
      <w:r w:rsidRPr="00F13DD6">
        <w:rPr>
          <w:rFonts w:ascii="Segoe UI" w:hAnsi="Segoe UI" w:cs="Segoe UI"/>
          <w:sz w:val="24"/>
          <w:szCs w:val="28"/>
        </w:rPr>
        <w:t>. При определении географических координат Земля принимается за шар.Географические координаты делятся на:</w:t>
      </w:r>
    </w:p>
    <w:p w:rsidR="0032001B" w:rsidRPr="00F13DD6" w:rsidRDefault="0032001B" w:rsidP="00F13DD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proofErr w:type="gramStart"/>
      <w:r w:rsidRPr="00F13DD6">
        <w:rPr>
          <w:rFonts w:ascii="Segoe UI" w:hAnsi="Segoe UI" w:cs="Segoe UI"/>
          <w:sz w:val="24"/>
          <w:szCs w:val="28"/>
        </w:rPr>
        <w:t>астрономические</w:t>
      </w:r>
      <w:proofErr w:type="gramEnd"/>
      <w:r w:rsidRPr="00F13DD6">
        <w:rPr>
          <w:rFonts w:ascii="Segoe UI" w:hAnsi="Segoe UI" w:cs="Segoe UI"/>
          <w:sz w:val="24"/>
          <w:szCs w:val="28"/>
        </w:rPr>
        <w:t xml:space="preserve"> – полученные на основе астрономических наблюдений;</w:t>
      </w:r>
    </w:p>
    <w:p w:rsidR="0032001B" w:rsidRDefault="0032001B" w:rsidP="00F13DD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proofErr w:type="gramStart"/>
      <w:r w:rsidRPr="00F13DD6">
        <w:rPr>
          <w:rFonts w:ascii="Segoe UI" w:hAnsi="Segoe UI" w:cs="Segoe UI"/>
          <w:sz w:val="24"/>
          <w:szCs w:val="28"/>
        </w:rPr>
        <w:t>геодезические</w:t>
      </w:r>
      <w:proofErr w:type="gramEnd"/>
      <w:r w:rsidRPr="00F13DD6">
        <w:rPr>
          <w:rFonts w:ascii="Segoe UI" w:hAnsi="Segoe UI" w:cs="Segoe UI"/>
          <w:sz w:val="24"/>
          <w:szCs w:val="28"/>
        </w:rPr>
        <w:t xml:space="preserve"> – полученные на основе геодезических измерений.</w:t>
      </w:r>
    </w:p>
    <w:p w:rsidR="00F13DD6" w:rsidRPr="00F13DD6" w:rsidRDefault="00F13DD6" w:rsidP="00F13DD6">
      <w:pPr>
        <w:pStyle w:val="a3"/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</w:p>
    <w:p w:rsidR="00F13DD6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При создании карт используется геодезическая система координат.</w:t>
      </w: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Геодезические и картографические работы выполняются с использованием государственных, местных, локальных и международных систем координат, государственной системы высот и государственной гравиметрической системы.</w:t>
      </w: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</w:p>
    <w:p w:rsidR="0032001B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  <w:r w:rsidRPr="00F13DD6">
        <w:rPr>
          <w:rFonts w:ascii="Segoe UI" w:hAnsi="Segoe UI" w:cs="Segoe UI"/>
          <w:b/>
          <w:sz w:val="24"/>
          <w:szCs w:val="28"/>
        </w:rPr>
        <w:t>Что такое местная система координат?</w:t>
      </w:r>
    </w:p>
    <w:p w:rsidR="00F13DD6" w:rsidRPr="00F13DD6" w:rsidRDefault="00F13DD6" w:rsidP="00F13DD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Это условная система координат, устанавливаемая в отношении ограниченной территории, не превышающей территорию субъекта Российской Федерации</w:t>
      </w:r>
      <w:r w:rsidRPr="00F13DD6">
        <w:rPr>
          <w:rFonts w:ascii="Segoe UI" w:hAnsi="Segoe UI" w:cs="Segoe UI"/>
          <w:sz w:val="24"/>
          <w:szCs w:val="28"/>
          <w:vertAlign w:val="superscript"/>
        </w:rPr>
        <w:t>[</w:t>
      </w:r>
      <w:hyperlink r:id="rId6" w:anchor=":~:text=%D0%9F%D0%BE%D0%B4%20%D0%BC%D0%B5%D1%81%D1%82%D0%BD%D0%BE%D0%B9%20%D1%81%D0%B8%D1%81%D1%82%D0%B5%D0%BC%D0%BE%D0%B9%20%D0%BA%D0%BE%D0%BE%D1%80%D0%B4%D0%B8%D0%BD%D0%B0%D1%82%20%D0%BF%D0%BE%D0%BD%D0%B8%D0%BC%D0%B0%D0%B5%D1%82%D1%81%D1%8F,%D0%BA%D0%BE" w:history="1">
        <w:r w:rsidRPr="00F13DD6">
          <w:rPr>
            <w:rStyle w:val="a4"/>
            <w:rFonts w:ascii="Segoe UI" w:hAnsi="Segoe UI" w:cs="Segoe UI"/>
            <w:sz w:val="24"/>
            <w:szCs w:val="28"/>
            <w:vertAlign w:val="superscript"/>
          </w:rPr>
          <w:t>3</w:t>
        </w:r>
      </w:hyperlink>
      <w:r w:rsidRPr="00F13DD6">
        <w:rPr>
          <w:rFonts w:ascii="Segoe UI" w:hAnsi="Segoe UI" w:cs="Segoe UI"/>
          <w:sz w:val="24"/>
          <w:szCs w:val="28"/>
          <w:vertAlign w:val="superscript"/>
        </w:rPr>
        <w:t>]</w:t>
      </w:r>
      <w:r w:rsidRPr="00F13DD6">
        <w:rPr>
          <w:rFonts w:ascii="Segoe UI" w:hAnsi="Segoe UI" w:cs="Segoe UI"/>
          <w:sz w:val="24"/>
          <w:szCs w:val="28"/>
        </w:rPr>
        <w:t>.</w:t>
      </w: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Местные системы координатиспользуются для ведения Единого государственного реестра недвижимостив отношении кадастровых округов с определенными для них параметрами перехода к единой государственной системе координат.</w:t>
      </w:r>
    </w:p>
    <w:p w:rsidR="0032001B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Местные системы координат устанавливаются для целей обеспечения проведения геодезических и картографических работ при осуществлении</w:t>
      </w:r>
      <w:r w:rsidR="00F13DD6">
        <w:rPr>
          <w:rFonts w:ascii="Segoe UI" w:hAnsi="Segoe UI" w:cs="Segoe UI"/>
          <w:sz w:val="24"/>
          <w:szCs w:val="28"/>
        </w:rPr>
        <w:t>:</w:t>
      </w:r>
    </w:p>
    <w:p w:rsidR="00F13DD6" w:rsidRPr="00F13DD6" w:rsidRDefault="00F13DD6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</w:p>
    <w:p w:rsidR="0032001B" w:rsidRPr="00F13DD6" w:rsidRDefault="0032001B" w:rsidP="00F13DD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градостроительной и кадастровой деятельности,</w:t>
      </w:r>
    </w:p>
    <w:p w:rsidR="0032001B" w:rsidRPr="00F13DD6" w:rsidRDefault="0032001B" w:rsidP="00F13DD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землеустройства,</w:t>
      </w:r>
    </w:p>
    <w:p w:rsidR="0032001B" w:rsidRPr="00F13DD6" w:rsidRDefault="0032001B" w:rsidP="00F13DD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недропользования,</w:t>
      </w:r>
    </w:p>
    <w:p w:rsidR="0032001B" w:rsidRDefault="0032001B" w:rsidP="00F13DD6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lastRenderedPageBreak/>
        <w:t>иной деятельности, в том числе при установлении, изменении границ между субъектами Российской Федерации, границ муниципальных образований.</w:t>
      </w:r>
    </w:p>
    <w:p w:rsidR="00F13DD6" w:rsidRPr="00F13DD6" w:rsidRDefault="00F13DD6" w:rsidP="00F13DD6">
      <w:pPr>
        <w:spacing w:after="0" w:line="240" w:lineRule="auto"/>
        <w:ind w:left="360"/>
        <w:jc w:val="both"/>
        <w:rPr>
          <w:rFonts w:ascii="Segoe UI" w:hAnsi="Segoe UI" w:cs="Segoe UI"/>
          <w:sz w:val="24"/>
          <w:szCs w:val="28"/>
        </w:rPr>
      </w:pP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8"/>
        </w:rPr>
      </w:pPr>
      <w:r w:rsidRPr="00F13DD6">
        <w:rPr>
          <w:rFonts w:ascii="Segoe UI" w:hAnsi="Segoe UI" w:cs="Segoe UI"/>
          <w:b/>
          <w:sz w:val="24"/>
          <w:szCs w:val="28"/>
        </w:rPr>
        <w:t>Кто может стать инициатором установления местной системы координат?</w:t>
      </w:r>
    </w:p>
    <w:p w:rsidR="0032001B" w:rsidRPr="00F13DD6" w:rsidRDefault="0032001B" w:rsidP="00F13DD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Федеральные органы исполнительной власти.</w:t>
      </w:r>
    </w:p>
    <w:p w:rsidR="0032001B" w:rsidRPr="00F13DD6" w:rsidRDefault="0032001B" w:rsidP="00F13DD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Исполнительные органы государственной власти субъектов Российской Федерации.</w:t>
      </w:r>
    </w:p>
    <w:p w:rsidR="0032001B" w:rsidRPr="00F13DD6" w:rsidRDefault="0032001B" w:rsidP="00F13DD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Органы местного самоуправления.</w:t>
      </w:r>
    </w:p>
    <w:p w:rsidR="0032001B" w:rsidRPr="00F13DD6" w:rsidRDefault="0032001B" w:rsidP="00F13DD6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Иные субъекты отношений в области геодезической и картографической деятельности.</w:t>
      </w: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В обязательном порядке необходимо обеспечить определение параметров перехода между устанавливаемой местной системой координат и государственными системами координат.</w:t>
      </w: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При определении параметров перехода вычисляются сдвиг начала отсчета системы координат, разворот осей системы координат, масштабный коэффициент.</w:t>
      </w: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 xml:space="preserve">Чтобы установить местную систему координат, необходимо направить в региональный офис </w:t>
      </w:r>
      <w:proofErr w:type="spellStart"/>
      <w:r w:rsidRPr="00F13DD6">
        <w:rPr>
          <w:rFonts w:ascii="Segoe UI" w:hAnsi="Segoe UI" w:cs="Segoe UI"/>
          <w:sz w:val="24"/>
          <w:szCs w:val="28"/>
        </w:rPr>
        <w:t>Росреестра</w:t>
      </w:r>
      <w:proofErr w:type="spellEnd"/>
      <w:r w:rsidR="00F13DD6">
        <w:rPr>
          <w:rFonts w:ascii="Segoe UI" w:hAnsi="Segoe UI" w:cs="Segoe UI"/>
          <w:sz w:val="24"/>
          <w:szCs w:val="28"/>
        </w:rPr>
        <w:t xml:space="preserve"> </w:t>
      </w:r>
      <w:r w:rsidRPr="00F13DD6">
        <w:rPr>
          <w:rFonts w:ascii="Segoe UI" w:hAnsi="Segoe UI" w:cs="Segoe UI"/>
          <w:sz w:val="24"/>
          <w:szCs w:val="28"/>
        </w:rPr>
        <w:t>технический отчет, в котором указываются следующие сведения:</w:t>
      </w:r>
    </w:p>
    <w:p w:rsidR="0032001B" w:rsidRPr="00F13DD6" w:rsidRDefault="0032001B" w:rsidP="00F13D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наименование местной системы координат и цели ее установления;</w:t>
      </w:r>
    </w:p>
    <w:p w:rsidR="0032001B" w:rsidRPr="00F13DD6" w:rsidRDefault="0032001B" w:rsidP="00F13D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отображенные на государственных топографических картах границы территории, в отношении которой устанавливается местная система координат;</w:t>
      </w:r>
    </w:p>
    <w:p w:rsidR="0032001B" w:rsidRPr="00F13DD6" w:rsidRDefault="0032001B" w:rsidP="00F13D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использованные исходные данные;</w:t>
      </w:r>
    </w:p>
    <w:p w:rsidR="0032001B" w:rsidRPr="00F13DD6" w:rsidRDefault="0032001B" w:rsidP="00F13D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параметры перехода;</w:t>
      </w:r>
    </w:p>
    <w:p w:rsidR="0032001B" w:rsidRPr="00F13DD6" w:rsidRDefault="0032001B" w:rsidP="00F13D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методы определения координат исходных пунктов в местной системе координат;</w:t>
      </w:r>
    </w:p>
    <w:p w:rsidR="0032001B" w:rsidRPr="00F13DD6" w:rsidRDefault="0032001B" w:rsidP="00F13D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координаты начала отсчета местной системы координат в государственной системе координат и направление осей координат местной системы координат.</w:t>
      </w:r>
    </w:p>
    <w:p w:rsidR="00F13DD6" w:rsidRDefault="00F13DD6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</w:p>
    <w:p w:rsidR="0032001B" w:rsidRPr="00F13DD6" w:rsidRDefault="0032001B" w:rsidP="00F13D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 w:rsidRPr="00F13DD6">
        <w:rPr>
          <w:rFonts w:ascii="Segoe UI" w:hAnsi="Segoe UI" w:cs="Segoe UI"/>
          <w:sz w:val="24"/>
          <w:szCs w:val="28"/>
        </w:rPr>
        <w:t>Срок рассмотрения технического отчета не может превышать 20 рабочих дней со дня поступления отчета в органы.</w:t>
      </w:r>
    </w:p>
    <w:p w:rsidR="00F13DD6" w:rsidRDefault="00F13DD6" w:rsidP="00F13DD6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13DD6" w:rsidRDefault="00F13DD6" w:rsidP="00F13DD6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13DD6" w:rsidRDefault="00F13DD6" w:rsidP="00F13DD6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13DD6" w:rsidRDefault="00F13DD6" w:rsidP="00F13DD6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13DD6" w:rsidRPr="00375427" w:rsidTr="00E2533C">
        <w:trPr>
          <w:jc w:val="center"/>
        </w:trPr>
        <w:tc>
          <w:tcPr>
            <w:tcW w:w="775" w:type="dxa"/>
            <w:hideMark/>
          </w:tcPr>
          <w:p w:rsidR="00F13DD6" w:rsidRPr="00375427" w:rsidRDefault="00F13DD6" w:rsidP="00E2533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7505" cy="357505"/>
                  <wp:effectExtent l="19050" t="0" r="4445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13DD6" w:rsidRPr="00375427" w:rsidRDefault="00F13DD6" w:rsidP="00E2533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9" w:history="1">
              <w:r w:rsidRPr="0037542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13DD6" w:rsidRPr="00375427" w:rsidRDefault="00F13DD6" w:rsidP="00E2533C">
            <w:pPr>
              <w:spacing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65760"/>
                  <wp:effectExtent l="19050" t="0" r="4445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13DD6" w:rsidRPr="00375427" w:rsidRDefault="00F13DD6" w:rsidP="00E2533C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13DD6" w:rsidRPr="00375427" w:rsidTr="00E2533C">
        <w:trPr>
          <w:jc w:val="center"/>
        </w:trPr>
        <w:tc>
          <w:tcPr>
            <w:tcW w:w="775" w:type="dxa"/>
            <w:hideMark/>
          </w:tcPr>
          <w:p w:rsidR="00F13DD6" w:rsidRPr="00375427" w:rsidRDefault="00F13DD6" w:rsidP="00E2533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57505"/>
                  <wp:effectExtent l="19050" t="0" r="4445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13DD6" w:rsidRPr="00375427" w:rsidRDefault="00F13DD6" w:rsidP="00E2533C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13DD6" w:rsidRPr="00375427" w:rsidRDefault="00F13DD6" w:rsidP="00E2533C">
            <w:pPr>
              <w:spacing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57505"/>
                  <wp:effectExtent l="19050" t="0" r="4445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13DD6" w:rsidRPr="00375427" w:rsidRDefault="00F13DD6" w:rsidP="00E2533C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32001B" w:rsidRPr="0032001B" w:rsidRDefault="0032001B" w:rsidP="0032001B">
      <w:pPr>
        <w:rPr>
          <w:rFonts w:ascii="Times New Roman" w:hAnsi="Times New Roman" w:cs="Times New Roman"/>
          <w:sz w:val="28"/>
          <w:szCs w:val="32"/>
        </w:rPr>
      </w:pPr>
    </w:p>
    <w:sectPr w:rsidR="0032001B" w:rsidRPr="0032001B" w:rsidSect="00F13D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5158"/>
    <w:multiLevelType w:val="hybridMultilevel"/>
    <w:tmpl w:val="D660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C57DC"/>
    <w:multiLevelType w:val="hybridMultilevel"/>
    <w:tmpl w:val="C950AF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1F333A"/>
    <w:multiLevelType w:val="hybridMultilevel"/>
    <w:tmpl w:val="0B8C53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02327E"/>
    <w:multiLevelType w:val="hybridMultilevel"/>
    <w:tmpl w:val="94F02E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7460294"/>
    <w:multiLevelType w:val="hybridMultilevel"/>
    <w:tmpl w:val="4622D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27596F"/>
    <w:multiLevelType w:val="hybridMultilevel"/>
    <w:tmpl w:val="8B8E3B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C34C0"/>
    <w:multiLevelType w:val="hybridMultilevel"/>
    <w:tmpl w:val="E8CEAF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78F7"/>
    <w:rsid w:val="000332DD"/>
    <w:rsid w:val="00114107"/>
    <w:rsid w:val="0032001B"/>
    <w:rsid w:val="004B1AEC"/>
    <w:rsid w:val="004D78F7"/>
    <w:rsid w:val="00787A75"/>
    <w:rsid w:val="00B1080F"/>
    <w:rsid w:val="00F13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DD"/>
  </w:style>
  <w:style w:type="paragraph" w:styleId="3">
    <w:name w:val="heading 3"/>
    <w:basedOn w:val="a"/>
    <w:next w:val="a"/>
    <w:link w:val="30"/>
    <w:rsid w:val="00F13DD6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0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001B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F13DD6"/>
    <w:rPr>
      <w:rFonts w:ascii="Arial" w:eastAsia="Arial" w:hAnsi="Arial" w:cs="Arial"/>
      <w:color w:val="434343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F1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5;&#1085;&#1089;&#1089;.&#1088;&#1092;/pravila-ustanovleniya-mestnyh-sistem-koordinat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5</cp:revision>
  <dcterms:created xsi:type="dcterms:W3CDTF">2020-11-27T06:46:00Z</dcterms:created>
  <dcterms:modified xsi:type="dcterms:W3CDTF">2020-11-27T08:23:00Z</dcterms:modified>
</cp:coreProperties>
</file>