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4294F8" w14:textId="77777777" w:rsidR="00FF3810" w:rsidRDefault="00FF3810" w:rsidP="00FF3810">
      <w:pPr>
        <w:spacing w:before="100" w:beforeAutospacing="1" w:after="100" w:afterAutospacing="1" w:line="340" w:lineRule="atLeast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  <w:r w:rsidRPr="00FF3810">
        <w:rPr>
          <w:rFonts w:ascii="Segoe UI" w:eastAsia="Times New Roman" w:hAnsi="Segoe UI" w:cs="Segoe UI"/>
          <w:b/>
          <w:bCs/>
          <w:color w:val="000000"/>
          <w:sz w:val="28"/>
          <w:szCs w:val="28"/>
        </w:rPr>
        <w:t>ПРЕСС-РЕЛИЗ</w:t>
      </w:r>
    </w:p>
    <w:p w14:paraId="0459B175" w14:textId="77777777" w:rsidR="0073447D" w:rsidRPr="00FF3810" w:rsidRDefault="0073447D" w:rsidP="00FF3810">
      <w:pPr>
        <w:spacing w:before="100" w:beforeAutospacing="1" w:after="100" w:afterAutospacing="1" w:line="340" w:lineRule="atLeast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</w:p>
    <w:p w14:paraId="2D10906B" w14:textId="1B531F29" w:rsidR="00EC178F" w:rsidRPr="00EC178F" w:rsidRDefault="00EC178F" w:rsidP="00EC178F">
      <w:pPr>
        <w:spacing w:before="100" w:beforeAutospacing="1" w:after="100" w:afterAutospacing="1" w:line="340" w:lineRule="atLeast"/>
        <w:ind w:firstLine="851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</w:rPr>
      </w:pPr>
      <w:r w:rsidRPr="00EC178F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 xml:space="preserve">Кадастровая палата </w:t>
      </w:r>
      <w:r w:rsidR="004F68C4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рекомендует проверять сведения перед покупкой недвижимости</w:t>
      </w:r>
    </w:p>
    <w:p w14:paraId="24BAE354" w14:textId="6DA4E096" w:rsidR="00E54A2C" w:rsidRPr="00FF3810" w:rsidRDefault="00F56B95" w:rsidP="00FF3810">
      <w:pPr>
        <w:spacing w:before="100" w:beforeAutospacing="1" w:after="100" w:afterAutospacing="1" w:line="340" w:lineRule="atLeast"/>
        <w:ind w:firstLine="851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57D1E60" wp14:editId="6948CCC1">
            <wp:simplePos x="0" y="0"/>
            <wp:positionH relativeFrom="column">
              <wp:posOffset>171450</wp:posOffset>
            </wp:positionH>
            <wp:positionV relativeFrom="paragraph">
              <wp:posOffset>217170</wp:posOffset>
            </wp:positionV>
            <wp:extent cx="2826385" cy="1413510"/>
            <wp:effectExtent l="0" t="0" r="0" b="0"/>
            <wp:wrapTight wrapText="bothSides">
              <wp:wrapPolygon edited="0">
                <wp:start x="0" y="0"/>
                <wp:lineTo x="0" y="21251"/>
                <wp:lineTo x="21401" y="21251"/>
                <wp:lineTo x="21401" y="0"/>
                <wp:lineTo x="0" y="0"/>
              </wp:wrapPolygon>
            </wp:wrapTight>
            <wp:docPr id="2" name="Рисунок 2" descr="C:\Users\User2142\Desktop\Новая папка\ЛОГОТИПЫ\логотипы в работу\зеле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зелен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85" cy="141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66302" w14:textId="6474BDDE" w:rsidR="00E01588" w:rsidRPr="00CD2472" w:rsidRDefault="00E01588" w:rsidP="00E01588">
      <w:pPr>
        <w:spacing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8"/>
          <w:szCs w:val="28"/>
        </w:rPr>
      </w:pPr>
      <w:r w:rsidRPr="00E0158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D2472">
        <w:rPr>
          <w:rFonts w:ascii="Segoe UI" w:eastAsia="Times New Roman" w:hAnsi="Segoe UI" w:cs="Segoe UI"/>
          <w:color w:val="000000"/>
          <w:sz w:val="28"/>
          <w:szCs w:val="28"/>
        </w:rPr>
        <w:t>Кадастровая палата Краснодарского края рекомендует гражданам при покупке недвижимости запрашивать сведения в государственном реестре.</w:t>
      </w:r>
    </w:p>
    <w:p w14:paraId="1DA10E82" w14:textId="44C96C3A" w:rsidR="00E01588" w:rsidRPr="00CD2472" w:rsidRDefault="00E01588" w:rsidP="00E01588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8"/>
          <w:szCs w:val="28"/>
        </w:rPr>
      </w:pPr>
      <w:r w:rsidRPr="00CD2472">
        <w:rPr>
          <w:rFonts w:ascii="Segoe UI" w:eastAsia="Times New Roman" w:hAnsi="Segoe UI" w:cs="Segoe UI"/>
          <w:color w:val="000000"/>
          <w:sz w:val="28"/>
          <w:szCs w:val="28"/>
        </w:rPr>
        <w:t xml:space="preserve">Одним из распространенных видов мошенничества является недобросовестный продавец, который, преследуя цель скорейшего совершения сделки, может умышленно утаить некоторые ограничения или обременения, наложенные на объект недвижимости. В подобных случаях покупателю рекомендуем внимательно изучить представленные документы, сопоставить их со сведениями, содержащимися в едином государственном реестре недвижимости. </w:t>
      </w:r>
    </w:p>
    <w:p w14:paraId="6A64D82B" w14:textId="204F4BA6" w:rsidR="00C20E75" w:rsidRPr="00CD2472" w:rsidRDefault="00C20E75" w:rsidP="00E01588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8"/>
          <w:szCs w:val="28"/>
        </w:rPr>
      </w:pPr>
      <w:r w:rsidRPr="00CD2472">
        <w:rPr>
          <w:rFonts w:ascii="Segoe UI" w:eastAsia="Times New Roman" w:hAnsi="Segoe UI" w:cs="Segoe UI"/>
          <w:color w:val="000000"/>
          <w:sz w:val="28"/>
          <w:szCs w:val="28"/>
        </w:rPr>
        <w:t>Самый первый шаг, который стоит предпринять – это заказать выписку из ЕГРН</w:t>
      </w:r>
      <w:r w:rsidR="002B6F0D" w:rsidRPr="00CD2472">
        <w:rPr>
          <w:rFonts w:ascii="Segoe UI" w:eastAsia="Times New Roman" w:hAnsi="Segoe UI" w:cs="Segoe UI"/>
          <w:color w:val="000000"/>
          <w:sz w:val="28"/>
          <w:szCs w:val="28"/>
        </w:rPr>
        <w:t>.</w:t>
      </w:r>
    </w:p>
    <w:p w14:paraId="7DA2C712" w14:textId="77777777" w:rsidR="004F68C4" w:rsidRPr="00CD2472" w:rsidRDefault="001B019E" w:rsidP="00E01588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8"/>
          <w:szCs w:val="28"/>
        </w:rPr>
      </w:pPr>
      <w:r w:rsidRPr="00CD2472">
        <w:rPr>
          <w:rFonts w:ascii="Segoe UI" w:eastAsia="Times New Roman" w:hAnsi="Segoe UI" w:cs="Segoe UI"/>
          <w:color w:val="000000"/>
          <w:sz w:val="28"/>
          <w:szCs w:val="28"/>
        </w:rPr>
        <w:t xml:space="preserve">Существует 2 выписки для проверки квартиры, земельного участка или другой недвижимости: </w:t>
      </w:r>
    </w:p>
    <w:p w14:paraId="2DDB7EE5" w14:textId="7BA89A51" w:rsidR="004F68C4" w:rsidRPr="00CD2472" w:rsidRDefault="004F68C4" w:rsidP="00E01588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8"/>
          <w:szCs w:val="28"/>
        </w:rPr>
      </w:pPr>
      <w:r w:rsidRPr="00CD2472">
        <w:rPr>
          <w:rFonts w:ascii="Segoe UI" w:eastAsia="Times New Roman" w:hAnsi="Segoe UI" w:cs="Segoe UI"/>
          <w:color w:val="000000"/>
          <w:sz w:val="28"/>
          <w:szCs w:val="28"/>
        </w:rPr>
        <w:t xml:space="preserve">- </w:t>
      </w:r>
      <w:r w:rsidR="001B019E" w:rsidRPr="00CD2472">
        <w:rPr>
          <w:rFonts w:ascii="Segoe UI" w:eastAsia="Times New Roman" w:hAnsi="Segoe UI" w:cs="Segoe UI"/>
          <w:color w:val="000000"/>
          <w:sz w:val="28"/>
          <w:szCs w:val="28"/>
        </w:rPr>
        <w:t xml:space="preserve">об </w:t>
      </w:r>
      <w:r w:rsidR="00D50812">
        <w:rPr>
          <w:rFonts w:ascii="Segoe UI" w:eastAsia="Times New Roman" w:hAnsi="Segoe UI" w:cs="Segoe UI"/>
          <w:color w:val="000000"/>
          <w:sz w:val="28"/>
          <w:szCs w:val="28"/>
        </w:rPr>
        <w:t>основных характеристиках и зарегистрированных правах на объект недвижимости</w:t>
      </w:r>
      <w:bookmarkStart w:id="0" w:name="_GoBack"/>
      <w:bookmarkEnd w:id="0"/>
      <w:r w:rsidR="001B019E" w:rsidRPr="00CD2472">
        <w:rPr>
          <w:rFonts w:ascii="Segoe UI" w:eastAsia="Times New Roman" w:hAnsi="Segoe UI" w:cs="Segoe UI"/>
          <w:color w:val="000000"/>
          <w:sz w:val="28"/>
          <w:szCs w:val="28"/>
        </w:rPr>
        <w:t xml:space="preserve">; </w:t>
      </w:r>
    </w:p>
    <w:p w14:paraId="7579E9AF" w14:textId="77777777" w:rsidR="004F68C4" w:rsidRPr="00CD2472" w:rsidRDefault="004F68C4" w:rsidP="00E01588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8"/>
          <w:szCs w:val="28"/>
        </w:rPr>
      </w:pPr>
      <w:r w:rsidRPr="00CD2472">
        <w:rPr>
          <w:rFonts w:ascii="Segoe UI" w:eastAsia="Times New Roman" w:hAnsi="Segoe UI" w:cs="Segoe UI"/>
          <w:color w:val="000000"/>
          <w:sz w:val="28"/>
          <w:szCs w:val="28"/>
        </w:rPr>
        <w:t xml:space="preserve">- </w:t>
      </w:r>
      <w:r w:rsidR="001B019E" w:rsidRPr="00CD2472">
        <w:rPr>
          <w:rFonts w:ascii="Segoe UI" w:eastAsia="Times New Roman" w:hAnsi="Segoe UI" w:cs="Segoe UI"/>
          <w:color w:val="000000"/>
          <w:sz w:val="28"/>
          <w:szCs w:val="28"/>
        </w:rPr>
        <w:t xml:space="preserve">о переходе прав на недвижимость. </w:t>
      </w:r>
    </w:p>
    <w:p w14:paraId="444E1076" w14:textId="19F53807" w:rsidR="004F68C4" w:rsidRPr="00CD2472" w:rsidRDefault="001B019E" w:rsidP="00E01588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8"/>
          <w:szCs w:val="28"/>
        </w:rPr>
      </w:pPr>
      <w:r w:rsidRPr="00CD2472">
        <w:rPr>
          <w:rFonts w:ascii="Segoe UI" w:eastAsia="Times New Roman" w:hAnsi="Segoe UI" w:cs="Segoe UI"/>
          <w:color w:val="000000"/>
          <w:sz w:val="28"/>
          <w:szCs w:val="28"/>
        </w:rPr>
        <w:t xml:space="preserve">Из первой выписки </w:t>
      </w:r>
      <w:r w:rsidR="004F68C4" w:rsidRPr="00CD2472">
        <w:rPr>
          <w:rFonts w:ascii="Segoe UI" w:eastAsia="Times New Roman" w:hAnsi="Segoe UI" w:cs="Segoe UI"/>
          <w:color w:val="000000"/>
          <w:sz w:val="28"/>
          <w:szCs w:val="28"/>
        </w:rPr>
        <w:t>можно узнать</w:t>
      </w:r>
      <w:r w:rsidRPr="00CD2472">
        <w:rPr>
          <w:rFonts w:ascii="Segoe UI" w:eastAsia="Times New Roman" w:hAnsi="Segoe UI" w:cs="Segoe UI"/>
          <w:color w:val="000000"/>
          <w:sz w:val="28"/>
          <w:szCs w:val="28"/>
        </w:rPr>
        <w:t xml:space="preserve"> кто на дату ее получения является собственником, есть ли обременения, аресты, ограничения и технические данные. </w:t>
      </w:r>
    </w:p>
    <w:p w14:paraId="7C3DA70C" w14:textId="2A8CEE72" w:rsidR="004F68C4" w:rsidRPr="00CD2472" w:rsidRDefault="004F68C4" w:rsidP="004F68C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8"/>
          <w:szCs w:val="28"/>
        </w:rPr>
      </w:pPr>
      <w:r w:rsidRPr="00CD2472">
        <w:rPr>
          <w:rFonts w:ascii="Segoe UI" w:eastAsia="Times New Roman" w:hAnsi="Segoe UI" w:cs="Segoe UI"/>
          <w:color w:val="000000"/>
          <w:sz w:val="28"/>
          <w:szCs w:val="28"/>
        </w:rPr>
        <w:t>Выписка из Единого государственного реестра недвижимости о переходе прав содержит полную информацию обо всех случаях перехода права собственности на тот или иной объект. Сведения из ЕГРН</w:t>
      </w:r>
      <w:r w:rsidRPr="00CD2472">
        <w:rPr>
          <w:rFonts w:ascii="Segoe UI" w:eastAsia="Times New Roman" w:hAnsi="Segoe UI" w:cs="Segoe UI"/>
          <w:b/>
          <w:bCs/>
          <w:color w:val="000000"/>
          <w:sz w:val="28"/>
          <w:szCs w:val="28"/>
        </w:rPr>
        <w:t xml:space="preserve"> </w:t>
      </w:r>
      <w:r w:rsidRPr="00CD2472">
        <w:rPr>
          <w:rFonts w:ascii="Segoe UI" w:eastAsia="Times New Roman" w:hAnsi="Segoe UI" w:cs="Segoe UI"/>
          <w:bCs/>
          <w:color w:val="000000"/>
          <w:sz w:val="28"/>
          <w:szCs w:val="28"/>
        </w:rPr>
        <w:t>общедоступны</w:t>
      </w:r>
      <w:r w:rsidRPr="00CD2472">
        <w:rPr>
          <w:rFonts w:ascii="Segoe UI" w:eastAsia="Times New Roman" w:hAnsi="Segoe UI" w:cs="Segoe UI"/>
          <w:color w:val="000000"/>
          <w:sz w:val="28"/>
          <w:szCs w:val="28"/>
        </w:rPr>
        <w:t xml:space="preserve"> и могут быть предоставлены любому заинтересованному лицу. Следует отметить, что в такой выписке нет сведений о наложенных на объект обременениях и ограничениях, включая ипотеку и прочие кредитные обязательства, а также аресты.</w:t>
      </w:r>
    </w:p>
    <w:p w14:paraId="2700FBB4" w14:textId="77777777" w:rsidR="004F68C4" w:rsidRPr="00CD2472" w:rsidRDefault="004F68C4" w:rsidP="004F68C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8"/>
          <w:szCs w:val="28"/>
        </w:rPr>
      </w:pPr>
      <w:r w:rsidRPr="00CD2472">
        <w:rPr>
          <w:rFonts w:ascii="Segoe UI" w:eastAsia="Times New Roman" w:hAnsi="Segoe UI" w:cs="Segoe UI"/>
          <w:color w:val="000000"/>
          <w:sz w:val="28"/>
          <w:szCs w:val="28"/>
        </w:rPr>
        <w:t>Существует два варианта предоставления выписки из ЕГРН. Выписка может быть выдана на бумажном или электронном носителе. Заявитель вправе выбрать форму получения выписки самостоятельно. Обе формы имеют одинаковую юридическую силу.</w:t>
      </w:r>
    </w:p>
    <w:p w14:paraId="001301B0" w14:textId="77777777" w:rsidR="004F68C4" w:rsidRPr="00CD2472" w:rsidRDefault="004F68C4" w:rsidP="004F68C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8"/>
          <w:szCs w:val="28"/>
        </w:rPr>
      </w:pPr>
      <w:r w:rsidRPr="00CD2472">
        <w:rPr>
          <w:rFonts w:ascii="Segoe UI" w:eastAsia="Times New Roman" w:hAnsi="Segoe UI" w:cs="Segoe UI"/>
          <w:color w:val="000000"/>
          <w:sz w:val="28"/>
          <w:szCs w:val="28"/>
        </w:rPr>
        <w:lastRenderedPageBreak/>
        <w:t xml:space="preserve">Может получиться так, что результатом запроса будет уведомление об отсутствии в реестре сведений по указанному объекту недвижимости. Это значит, что информация о переходе прав на недвижимость не зафиксирована в Едином государственном реестре недвижимости. </w:t>
      </w:r>
    </w:p>
    <w:p w14:paraId="69800FBC" w14:textId="35E80D6A" w:rsidR="000C27FF" w:rsidRPr="00CD2472" w:rsidRDefault="004F68C4" w:rsidP="004F68C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8"/>
          <w:szCs w:val="28"/>
        </w:rPr>
      </w:pPr>
      <w:r w:rsidRPr="00CD2472">
        <w:rPr>
          <w:rFonts w:ascii="Segoe UI" w:eastAsia="Times New Roman" w:hAnsi="Segoe UI" w:cs="Segoe UI"/>
          <w:color w:val="000000"/>
          <w:sz w:val="28"/>
          <w:szCs w:val="28"/>
        </w:rPr>
        <w:t xml:space="preserve">В целях направления запроса о предоставлении сведений в виде выписки из ЕГРН </w:t>
      </w:r>
      <w:r w:rsidR="007E165C" w:rsidRPr="00CD2472">
        <w:rPr>
          <w:rFonts w:ascii="Segoe UI" w:eastAsia="Times New Roman" w:hAnsi="Segoe UI" w:cs="Segoe UI"/>
          <w:color w:val="000000"/>
          <w:sz w:val="28"/>
          <w:szCs w:val="28"/>
        </w:rPr>
        <w:t>в</w:t>
      </w:r>
      <w:r w:rsidRPr="00CD2472">
        <w:rPr>
          <w:rFonts w:ascii="Segoe UI" w:eastAsia="Times New Roman" w:hAnsi="Segoe UI" w:cs="Segoe UI"/>
          <w:color w:val="000000"/>
          <w:sz w:val="28"/>
          <w:szCs w:val="28"/>
        </w:rPr>
        <w:t>ы можете обратиться в любой многофункциональный центр предоставления государственных и муниципальных услуг Краснодарского края (с адресами и графиком работы которых можно ознакомиться на сайте </w:t>
      </w:r>
      <w:hyperlink r:id="rId7" w:history="1">
        <w:r w:rsidRPr="00CD2472">
          <w:rPr>
            <w:rStyle w:val="a3"/>
            <w:rFonts w:ascii="Segoe UI" w:eastAsia="Times New Roman" w:hAnsi="Segoe UI" w:cs="Segoe UI"/>
            <w:sz w:val="28"/>
            <w:szCs w:val="28"/>
          </w:rPr>
          <w:t>http://www.e-mfc.ru</w:t>
        </w:r>
      </w:hyperlink>
      <w:r w:rsidRPr="00CD2472">
        <w:rPr>
          <w:rFonts w:ascii="Segoe UI" w:eastAsia="Times New Roman" w:hAnsi="Segoe UI" w:cs="Segoe UI"/>
          <w:color w:val="000000"/>
          <w:sz w:val="28"/>
          <w:szCs w:val="28"/>
        </w:rPr>
        <w:t>) или воспользоваться соответствующим сервисом на портале государственных услуг Росреестра (</w:t>
      </w:r>
      <w:hyperlink r:id="rId8" w:history="1">
        <w:r w:rsidRPr="00CD2472">
          <w:rPr>
            <w:rStyle w:val="a3"/>
            <w:rFonts w:ascii="Segoe UI" w:eastAsia="Times New Roman" w:hAnsi="Segoe UI" w:cs="Segoe UI"/>
            <w:sz w:val="28"/>
            <w:szCs w:val="28"/>
          </w:rPr>
          <w:t>http://rosreestr.ru</w:t>
        </w:r>
      </w:hyperlink>
      <w:r w:rsidRPr="00CD2472">
        <w:rPr>
          <w:rFonts w:ascii="Segoe UI" w:eastAsia="Times New Roman" w:hAnsi="Segoe UI" w:cs="Segoe UI"/>
          <w:color w:val="000000"/>
          <w:sz w:val="28"/>
          <w:szCs w:val="28"/>
        </w:rPr>
        <w:t>), так как направление запроса в электронной форме посредством портала имеет ряд преимуществ, а именно: исключение очередей, возможность получения услуги в любое удобное для Вас время.</w:t>
      </w:r>
    </w:p>
    <w:p w14:paraId="77CECBF8" w14:textId="77777777" w:rsidR="00CD2472" w:rsidRPr="00CD2472" w:rsidRDefault="00CD2472" w:rsidP="00CD2472">
      <w:pPr>
        <w:pStyle w:val="a7"/>
        <w:spacing w:before="107" w:after="107" w:line="408" w:lineRule="atLeast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CD2472">
        <w:rPr>
          <w:rFonts w:ascii="Segoe UI" w:hAnsi="Segoe UI" w:cs="Segoe UI"/>
          <w:color w:val="000000" w:themeColor="text1"/>
          <w:sz w:val="28"/>
          <w:szCs w:val="28"/>
        </w:rPr>
        <w:t>______________________________________________________________________________________</w:t>
      </w:r>
    </w:p>
    <w:p w14:paraId="5373E732" w14:textId="4F259CD7" w:rsidR="00CD2472" w:rsidRPr="00CD2472" w:rsidRDefault="00CD2472" w:rsidP="00CD2472">
      <w:pPr>
        <w:pStyle w:val="a7"/>
        <w:spacing w:before="107" w:after="107" w:line="408" w:lineRule="atLeast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CD2472">
        <w:rPr>
          <w:rFonts w:ascii="Segoe UI" w:hAnsi="Segoe UI" w:cs="Segoe UI"/>
          <w:color w:val="000000" w:themeColor="text1"/>
          <w:sz w:val="28"/>
          <w:szCs w:val="28"/>
        </w:rPr>
        <w:t xml:space="preserve">Пресс-служба </w:t>
      </w:r>
      <w:r w:rsidR="00F56B95">
        <w:rPr>
          <w:rFonts w:ascii="Segoe UI" w:hAnsi="Segoe UI" w:cs="Segoe UI"/>
          <w:color w:val="000000" w:themeColor="text1"/>
          <w:sz w:val="28"/>
          <w:szCs w:val="28"/>
        </w:rPr>
        <w:t>Кадастровой палаты</w:t>
      </w:r>
      <w:r w:rsidRPr="00CD2472">
        <w:rPr>
          <w:rFonts w:ascii="Segoe UI" w:hAnsi="Segoe UI" w:cs="Segoe UI"/>
          <w:color w:val="000000" w:themeColor="text1"/>
          <w:sz w:val="28"/>
          <w:szCs w:val="28"/>
        </w:rPr>
        <w:t xml:space="preserve"> по Краснодарскому краю</w:t>
      </w:r>
    </w:p>
    <w:p w14:paraId="20795DFB" w14:textId="77777777" w:rsidR="00CD2472" w:rsidRPr="00CD2472" w:rsidRDefault="00D50812" w:rsidP="00CD2472">
      <w:pPr>
        <w:pStyle w:val="a7"/>
        <w:spacing w:before="107" w:after="107" w:line="408" w:lineRule="atLeast"/>
        <w:jc w:val="both"/>
        <w:rPr>
          <w:color w:val="000000" w:themeColor="text1"/>
          <w:sz w:val="28"/>
          <w:szCs w:val="28"/>
        </w:rPr>
      </w:pPr>
      <w:hyperlink r:id="rId9" w:history="1">
        <w:r w:rsidR="00CD2472" w:rsidRPr="00CD2472">
          <w:rPr>
            <w:rStyle w:val="a3"/>
            <w:rFonts w:ascii="Segoe UI" w:hAnsi="Segoe UI" w:cs="Segoe UI"/>
            <w:color w:val="000000" w:themeColor="text1"/>
            <w:sz w:val="28"/>
            <w:szCs w:val="28"/>
          </w:rPr>
          <w:t>press23@23.kadastr.ru</w:t>
        </w:r>
      </w:hyperlink>
    </w:p>
    <w:p w14:paraId="6B17207A" w14:textId="77777777" w:rsidR="00CD2472" w:rsidRPr="00CD2472" w:rsidRDefault="00CD2472" w:rsidP="00CD2472">
      <w:pPr>
        <w:pStyle w:val="a7"/>
        <w:spacing w:before="107" w:after="107" w:line="408" w:lineRule="atLeast"/>
        <w:jc w:val="both"/>
        <w:rPr>
          <w:rFonts w:ascii="Segoe UI" w:hAnsi="Segoe UI" w:cs="Segoe UI"/>
          <w:color w:val="000000" w:themeColor="text1"/>
          <w:sz w:val="28"/>
          <w:szCs w:val="28"/>
        </w:rPr>
      </w:pPr>
    </w:p>
    <w:p w14:paraId="314F9848" w14:textId="4EE30615" w:rsidR="001F1D20" w:rsidRPr="00CD2472" w:rsidRDefault="001F1D20" w:rsidP="00A00387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8"/>
          <w:szCs w:val="28"/>
        </w:rPr>
      </w:pPr>
    </w:p>
    <w:sectPr w:rsidR="001F1D20" w:rsidRPr="00CD2472" w:rsidSect="00CD247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072A1"/>
    <w:multiLevelType w:val="multilevel"/>
    <w:tmpl w:val="D1D6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83B07"/>
    <w:multiLevelType w:val="multilevel"/>
    <w:tmpl w:val="5D3C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7B1E16"/>
    <w:multiLevelType w:val="hybridMultilevel"/>
    <w:tmpl w:val="CA4417BE"/>
    <w:lvl w:ilvl="0" w:tplc="209A16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AC92A78"/>
    <w:multiLevelType w:val="multilevel"/>
    <w:tmpl w:val="F6EAF598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7552B7"/>
    <w:multiLevelType w:val="multilevel"/>
    <w:tmpl w:val="211A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6EAA3C52"/>
    <w:multiLevelType w:val="multilevel"/>
    <w:tmpl w:val="B8C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B938FB"/>
    <w:multiLevelType w:val="multilevel"/>
    <w:tmpl w:val="8794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D200E4"/>
    <w:multiLevelType w:val="multilevel"/>
    <w:tmpl w:val="A4B8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5504"/>
    <w:rsid w:val="000177D3"/>
    <w:rsid w:val="0005192B"/>
    <w:rsid w:val="00062CEE"/>
    <w:rsid w:val="000846B3"/>
    <w:rsid w:val="000A7769"/>
    <w:rsid w:val="000C27FF"/>
    <w:rsid w:val="00120A62"/>
    <w:rsid w:val="001379BB"/>
    <w:rsid w:val="00191F3E"/>
    <w:rsid w:val="001B019E"/>
    <w:rsid w:val="001F1D20"/>
    <w:rsid w:val="00233C2B"/>
    <w:rsid w:val="00281CF5"/>
    <w:rsid w:val="002B6F0D"/>
    <w:rsid w:val="002D72EC"/>
    <w:rsid w:val="002F41FD"/>
    <w:rsid w:val="00331649"/>
    <w:rsid w:val="003541B9"/>
    <w:rsid w:val="00386AEE"/>
    <w:rsid w:val="003949CA"/>
    <w:rsid w:val="003A5632"/>
    <w:rsid w:val="003C54EC"/>
    <w:rsid w:val="00455DA7"/>
    <w:rsid w:val="004B58C1"/>
    <w:rsid w:val="004B5D9F"/>
    <w:rsid w:val="004C02B3"/>
    <w:rsid w:val="004E66AB"/>
    <w:rsid w:val="004F68C4"/>
    <w:rsid w:val="00505D6B"/>
    <w:rsid w:val="005538DC"/>
    <w:rsid w:val="005D7ED1"/>
    <w:rsid w:val="005E141E"/>
    <w:rsid w:val="0064698D"/>
    <w:rsid w:val="00657062"/>
    <w:rsid w:val="0067197A"/>
    <w:rsid w:val="006A1D75"/>
    <w:rsid w:val="006D452F"/>
    <w:rsid w:val="006F2E34"/>
    <w:rsid w:val="00706CC3"/>
    <w:rsid w:val="00711205"/>
    <w:rsid w:val="0073447D"/>
    <w:rsid w:val="00735C46"/>
    <w:rsid w:val="007A0F82"/>
    <w:rsid w:val="007C7161"/>
    <w:rsid w:val="007E165C"/>
    <w:rsid w:val="00807A52"/>
    <w:rsid w:val="008214AC"/>
    <w:rsid w:val="008360F4"/>
    <w:rsid w:val="00837F78"/>
    <w:rsid w:val="008424AD"/>
    <w:rsid w:val="008A7639"/>
    <w:rsid w:val="009410BC"/>
    <w:rsid w:val="00970329"/>
    <w:rsid w:val="0097159C"/>
    <w:rsid w:val="00995504"/>
    <w:rsid w:val="009D01E2"/>
    <w:rsid w:val="00A00387"/>
    <w:rsid w:val="00A13821"/>
    <w:rsid w:val="00A235A7"/>
    <w:rsid w:val="00A3556B"/>
    <w:rsid w:val="00AA3118"/>
    <w:rsid w:val="00AC4D32"/>
    <w:rsid w:val="00AD39DE"/>
    <w:rsid w:val="00B476DB"/>
    <w:rsid w:val="00B50B1E"/>
    <w:rsid w:val="00B5586B"/>
    <w:rsid w:val="00B711E0"/>
    <w:rsid w:val="00C13A47"/>
    <w:rsid w:val="00C20E75"/>
    <w:rsid w:val="00C40DEB"/>
    <w:rsid w:val="00C41C4A"/>
    <w:rsid w:val="00C7114C"/>
    <w:rsid w:val="00C9002E"/>
    <w:rsid w:val="00CD2472"/>
    <w:rsid w:val="00CF4126"/>
    <w:rsid w:val="00D50812"/>
    <w:rsid w:val="00D54008"/>
    <w:rsid w:val="00DC3CAD"/>
    <w:rsid w:val="00DD6D2E"/>
    <w:rsid w:val="00DE580F"/>
    <w:rsid w:val="00DE658A"/>
    <w:rsid w:val="00E01588"/>
    <w:rsid w:val="00E07E68"/>
    <w:rsid w:val="00E33117"/>
    <w:rsid w:val="00E33B16"/>
    <w:rsid w:val="00E40C17"/>
    <w:rsid w:val="00E54A2C"/>
    <w:rsid w:val="00EA5478"/>
    <w:rsid w:val="00EB6B10"/>
    <w:rsid w:val="00EC178F"/>
    <w:rsid w:val="00F53FBA"/>
    <w:rsid w:val="00F56B95"/>
    <w:rsid w:val="00FF3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F791A"/>
  <w15:docId w15:val="{240C68DF-98A6-4DFB-A5DE-4BD71608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0C27FF"/>
    <w:rPr>
      <w:rFonts w:ascii="Times New Roman" w:hAnsi="Times New Roman" w:cs="Times New Roman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706CC3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06CC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06CC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06CC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06CC3"/>
    <w:rPr>
      <w:b/>
      <w:bCs/>
      <w:sz w:val="20"/>
      <w:szCs w:val="20"/>
    </w:rPr>
  </w:style>
  <w:style w:type="paragraph" w:styleId="ad">
    <w:name w:val="No Spacing"/>
    <w:uiPriority w:val="1"/>
    <w:qFormat/>
    <w:rsid w:val="00E0158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62063">
          <w:blockQuote w:val="1"/>
          <w:marLeft w:val="150"/>
          <w:marRight w:val="225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3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69125">
          <w:blockQuote w:val="1"/>
          <w:marLeft w:val="150"/>
          <w:marRight w:val="225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sreestr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-mfc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C9FC8-48A8-45F3-B254-56AEDBB27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Галацан Светлана Ивановна</cp:lastModifiedBy>
  <cp:revision>8</cp:revision>
  <dcterms:created xsi:type="dcterms:W3CDTF">2018-08-09T06:05:00Z</dcterms:created>
  <dcterms:modified xsi:type="dcterms:W3CDTF">2019-09-18T16:10:00Z</dcterms:modified>
</cp:coreProperties>
</file>