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55"/>
      </w:tblGrid>
      <w:tr w:rsidR="008B1968" w:rsidRPr="00F06D6D" w:rsidTr="008B1968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1200" w:type="dxa"/>
              <w:bottom w:w="0" w:type="dxa"/>
              <w:right w:w="1200" w:type="dxa"/>
            </w:tcMar>
            <w:vAlign w:val="center"/>
            <w:hideMark/>
          </w:tcPr>
          <w:p w:rsidR="008B1968" w:rsidRPr="008B1968" w:rsidRDefault="008B1968" w:rsidP="008B196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8B1968" w:rsidRPr="00F06D6D" w:rsidTr="008B1968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1200" w:type="dxa"/>
              <w:bottom w:w="0" w:type="dxa"/>
              <w:right w:w="1200" w:type="dxa"/>
            </w:tcMar>
            <w:vAlign w:val="center"/>
            <w:hideMark/>
          </w:tcPr>
          <w:p w:rsidR="008B1968" w:rsidRPr="008B1968" w:rsidRDefault="008B1968" w:rsidP="008B196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Распоряжением председателя </w:t>
            </w:r>
          </w:p>
          <w:p w:rsidR="008B1968" w:rsidRPr="008B1968" w:rsidRDefault="00CB3174" w:rsidP="008B196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1968" w:rsidRPr="008B1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онтрольно-счетной палаты</w:t>
            </w:r>
          </w:p>
          <w:p w:rsidR="008B1968" w:rsidRPr="008B1968" w:rsidRDefault="008B1968" w:rsidP="008B196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B1968" w:rsidRPr="008B1968" w:rsidRDefault="008B1968" w:rsidP="008B196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Северский район</w:t>
            </w:r>
          </w:p>
          <w:p w:rsidR="008B1968" w:rsidRPr="008B1968" w:rsidRDefault="008B1968" w:rsidP="008B196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 w:rsidR="00CB3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1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 2012 года</w:t>
            </w:r>
            <w:r w:rsidR="00D07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  <w:r w:rsidRPr="008B1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44CA" w:rsidRPr="0086445F" w:rsidTr="001E6ADB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1200" w:type="dxa"/>
              <w:bottom w:w="0" w:type="dxa"/>
              <w:right w:w="1200" w:type="dxa"/>
            </w:tcMar>
            <w:vAlign w:val="center"/>
            <w:hideMark/>
          </w:tcPr>
          <w:p w:rsidR="001544CA" w:rsidRDefault="001544CA" w:rsidP="00F13E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E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Регламент</w:t>
            </w:r>
          </w:p>
          <w:p w:rsidR="00F13E03" w:rsidRDefault="00F13E03" w:rsidP="00F13E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 счетной палаты </w:t>
            </w:r>
          </w:p>
          <w:p w:rsidR="00F13E03" w:rsidRPr="00F13E03" w:rsidRDefault="00F13E03" w:rsidP="00F13E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Северский район.</w:t>
            </w:r>
          </w:p>
        </w:tc>
      </w:tr>
      <w:tr w:rsidR="001544CA" w:rsidRPr="0086445F" w:rsidTr="001E6ADB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200" w:type="dxa"/>
              <w:bottom w:w="300" w:type="dxa"/>
              <w:right w:w="1200" w:type="dxa"/>
            </w:tcMar>
            <w:vAlign w:val="center"/>
            <w:hideMark/>
          </w:tcPr>
          <w:tbl>
            <w:tblPr>
              <w:tblW w:w="946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64"/>
            </w:tblGrid>
            <w:tr w:rsidR="001544CA" w:rsidRPr="0086445F" w:rsidTr="001E6AD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44CA" w:rsidRPr="0086445F" w:rsidTr="00637E1D">
              <w:trPr>
                <w:trHeight w:val="13467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13E03" w:rsidRDefault="00F13E03" w:rsidP="00F13E0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544CA" w:rsidRDefault="001544CA" w:rsidP="00F13E0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3E0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Статья 1. Общие положения</w:t>
                  </w:r>
                </w:p>
                <w:p w:rsidR="00F13E03" w:rsidRPr="00F13E03" w:rsidRDefault="00F13E03" w:rsidP="00F13E0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 Настоящий Регламент Контрольно-счетной палаты муниципального образования Северский </w:t>
                  </w:r>
                  <w:r w:rsidR="008B196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район (далее – Регламент) разработан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Уставом муниципального образования Северский рай</w:t>
                  </w:r>
                  <w:r w:rsidR="008B196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он (далее – Устав), утвержденным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решением Совета муниципального образования Северский район №231 от 03.11.2011 г. и определяет:</w:t>
                  </w:r>
                </w:p>
                <w:p w:rsidR="001544CA" w:rsidRPr="0086445F" w:rsidRDefault="001544CA" w:rsidP="00F13E03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внутренние вопросы деятельности Контрольно-счетной палаты муниципального образования Северский район (далее – </w:t>
                  </w:r>
                  <w:r w:rsidR="00AE27D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Контрольно-счетная палата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);</w:t>
                  </w:r>
                </w:p>
                <w:p w:rsidR="001544CA" w:rsidRPr="0086445F" w:rsidRDefault="001544CA" w:rsidP="00F13E03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порядок ведения дел;</w:t>
                  </w:r>
                </w:p>
                <w:p w:rsidR="001544CA" w:rsidRPr="0086445F" w:rsidRDefault="001544CA" w:rsidP="00F13E03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порядок подготовки и проведения мероприятий всех видов и форм контрольной, экспертной и иной деятельности;</w:t>
                  </w:r>
                </w:p>
                <w:p w:rsidR="001544CA" w:rsidRPr="0086445F" w:rsidRDefault="001544CA" w:rsidP="00F13E03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опре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деляет должностные обязанности председателя и заместителя п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редседателя </w:t>
                  </w:r>
                  <w:r w:rsidR="00AE27D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544CA" w:rsidRPr="0086445F" w:rsidRDefault="001544CA" w:rsidP="00F13E03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устанавливает компетенцию аудитора</w:t>
                  </w:r>
                  <w:r w:rsidR="00AE27D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544CA" w:rsidRPr="0086445F" w:rsidRDefault="001544CA" w:rsidP="00F13E03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иные вопр</w:t>
                  </w:r>
                  <w:r w:rsidR="00AE27D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осы, связанные с деятельностью К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онтрольно-счетной</w:t>
                  </w:r>
                  <w:r w:rsidR="00AE27D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 В соответствии с п.п.7 п.4 статьи 44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Устава Регламент утверждается п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редседателем </w:t>
                  </w:r>
                  <w:r w:rsidR="00AE27D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AE27DF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вступает в силу </w:t>
                  </w:r>
                  <w:proofErr w:type="gramStart"/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 даты</w:t>
                  </w:r>
                  <w:proofErr w:type="gramEnd"/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 утверждения.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Изменения и  дополнения в Регламент обсуждаются на заседаниях </w:t>
                  </w:r>
                  <w:r w:rsidR="00AE27D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AE27DF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утверждаются председателем </w:t>
                  </w:r>
                  <w:r w:rsidR="00AE27D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Изменения и дополнения в Регламент вступают в силу и в порядке, установленном п.2 ст.1 настоящего Регламента.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4.Регламент является обязательным для исполнения всеми должностными лицами </w:t>
                  </w:r>
                  <w:r w:rsidR="00AE27D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AE27DF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 должностными лицами </w:t>
                  </w:r>
                  <w:r w:rsidR="00AE27D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AE27DF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настоящем Регламенте понимаются лица, замещающие муниципальные должности, а также лица замещающие должности муниципальной службы).</w:t>
                  </w:r>
                </w:p>
                <w:p w:rsidR="00F13E03" w:rsidRDefault="00F13E03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44CA" w:rsidRDefault="001544CA" w:rsidP="00F13E0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13E0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Статья 2. Направление деятельности </w:t>
                  </w:r>
                  <w:r w:rsidR="00AE27DF" w:rsidRPr="00AE27D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AE27DF" w:rsidRPr="00F13E0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13E03" w:rsidRPr="00F13E03" w:rsidRDefault="00F13E03" w:rsidP="00F13E0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544CA" w:rsidRPr="0086445F" w:rsidRDefault="002071FB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Направление деятельн</w:t>
                  </w:r>
                  <w:r w:rsidR="00F13E0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ости </w:t>
                  </w:r>
                  <w:r w:rsidR="00AE27D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Контрольно-счетной палаты </w:t>
                  </w:r>
                  <w:r w:rsidR="00F13E0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определено ст. 46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Устава муниципального образования Северский район.</w:t>
                  </w:r>
                </w:p>
                <w:p w:rsidR="00D075BC" w:rsidRPr="0086445F" w:rsidRDefault="00D075BC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gramStart"/>
                  <w:r w:rsidR="00AE27D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Контрольно-счетная палата</w:t>
                  </w:r>
                  <w:r w:rsidR="00AE27DF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осуществляет контрольную, экспертно-аналитическую,</w:t>
                  </w:r>
                  <w:r w:rsidR="00BF0D34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информационную и иные виды деятельности в сфере внешнего муниципального финансового контроля</w:t>
                  </w:r>
                  <w:r w:rsidR="00BF0D34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установленные федеральными законами, законами Краснодарского края, Уставом муниципального образования Северский район, правовыми актами Совета муниципального образования Северский район.</w:t>
                  </w:r>
                  <w:proofErr w:type="gramEnd"/>
                </w:p>
                <w:p w:rsidR="00BF0D34" w:rsidRDefault="00BF0D34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414E64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деятельность заключается в осуществлении контроля:</w:t>
                  </w:r>
                </w:p>
                <w:p w:rsidR="00F13E03" w:rsidRPr="002F3CD2" w:rsidRDefault="00F13E03" w:rsidP="00AF638F">
                  <w:pPr>
                    <w:pStyle w:val="a4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3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</w:t>
                  </w:r>
                  <w:r w:rsidR="002F3CD2" w:rsidRPr="002F3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олнения</w:t>
                  </w:r>
                  <w:r w:rsidRPr="002F3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местного бюджета;</w:t>
                  </w:r>
                </w:p>
                <w:p w:rsidR="00F13E03" w:rsidRPr="002F3CD2" w:rsidRDefault="002F3CD2" w:rsidP="00AF638F">
                  <w:pPr>
                    <w:pStyle w:val="a4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3C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законности, результативности (эффективности и экономности</w:t>
                  </w:r>
                  <w:r w:rsidR="00F13E03" w:rsidRPr="002F3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использования средств местного бюджета, а также средств, получаемых местным бюджетом из иных источников, предусмотренных </w:t>
                  </w:r>
                  <w:hyperlink r:id="rId7" w:history="1">
                    <w:r w:rsidR="00F13E03" w:rsidRPr="002F3CD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законодательством</w:t>
                    </w:r>
                  </w:hyperlink>
                  <w:r w:rsidR="00F13E03" w:rsidRPr="002F3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Российской Федерации;</w:t>
                  </w:r>
                </w:p>
                <w:p w:rsidR="00F13E03" w:rsidRPr="002F3CD2" w:rsidRDefault="002F3CD2" w:rsidP="00AF638F">
                  <w:pPr>
                    <w:pStyle w:val="a4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3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соблюдения</w:t>
                  </w:r>
                  <w:r w:rsidR="00F13E03" w:rsidRPr="002F3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Северский район;</w:t>
                  </w:r>
                </w:p>
                <w:p w:rsidR="00F13E03" w:rsidRPr="002F3CD2" w:rsidRDefault="00AF638F" w:rsidP="00AF638F">
                  <w:pPr>
                    <w:pStyle w:val="a4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законности, результативности (эффективности и экономности</w:t>
                  </w:r>
                  <w:r w:rsidR="00F13E03" w:rsidRPr="002F3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использования средств бюджета муниципального образования Северский район, поступивших в бюджеты поселений, входящих в состав муниципального образования Северский райо</w:t>
                  </w:r>
                  <w:r w:rsidR="002F3CD2" w:rsidRPr="002F3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н;</w:t>
                  </w:r>
                </w:p>
                <w:p w:rsidR="00F13E03" w:rsidRPr="002F3CD2" w:rsidRDefault="002F3CD2" w:rsidP="00AF638F">
                  <w:pPr>
                    <w:pStyle w:val="a4"/>
                    <w:numPr>
                      <w:ilvl w:val="0"/>
                      <w:numId w:val="3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3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="00F13E03" w:rsidRPr="002F3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основании соглашений, заключенных Советом с представительными органами поселений, входящих в состав муниципального образования Северский район, контрольно-счетная палата осуществляет функции контрольно – счетных органов поселений по осуществлению внешнего муни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ципального финансового контроля.</w:t>
                  </w:r>
                </w:p>
                <w:p w:rsidR="00414E64" w:rsidRDefault="00414E64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Экспертно-аналитическая деятельность заключается в проведении:</w:t>
                  </w:r>
                </w:p>
                <w:p w:rsidR="00AF638F" w:rsidRPr="00FD6A70" w:rsidRDefault="00AF638F" w:rsidP="00AF638F">
                  <w:pPr>
                    <w:pStyle w:val="a3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>
                    <w:t>экспертиз</w:t>
                  </w:r>
                  <w:r w:rsidRPr="00FD6A70">
                    <w:t xml:space="preserve"> проектов местного бюджета;</w:t>
                  </w:r>
                </w:p>
                <w:p w:rsidR="00AF638F" w:rsidRPr="00FD6A70" w:rsidRDefault="00AF638F" w:rsidP="00AF638F">
                  <w:pPr>
                    <w:pStyle w:val="a3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FD6A70">
                    <w:t>в</w:t>
                  </w:r>
                  <w:r>
                    <w:t>нешней проверки</w:t>
                  </w:r>
                  <w:r w:rsidRPr="00FD6A70">
                    <w:t xml:space="preserve"> годового отчета об исполнении местного бюджета;</w:t>
                  </w:r>
                </w:p>
                <w:p w:rsidR="00AF638F" w:rsidRPr="00FD6A70" w:rsidRDefault="00AF638F" w:rsidP="00AF638F">
                  <w:pPr>
                    <w:pStyle w:val="a3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proofErr w:type="gramStart"/>
                  <w:r w:rsidRPr="00FD6A70">
                    <w:t>о</w:t>
                  </w:r>
                  <w:r>
                    <w:t>ценки</w:t>
                  </w:r>
                  <w:r w:rsidRPr="00FD6A70">
                    <w:t xml:space="preserve">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собственности муниципального образования Северский  район;</w:t>
                  </w:r>
                  <w:proofErr w:type="gramEnd"/>
                </w:p>
                <w:p w:rsidR="00AF638F" w:rsidRPr="00FD6A70" w:rsidRDefault="00AF638F" w:rsidP="00AF638F">
                  <w:pPr>
                    <w:pStyle w:val="a3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>
                    <w:t>финансово-экономической экспертизы</w:t>
                  </w:r>
                  <w:r w:rsidRPr="00FD6A70">
                    <w:t xml:space="preserve"> проектов муниципальных правовых актов в части, касающейся расходных обязательств муниципального образования Северский  район, а также муниципальных программ;</w:t>
                  </w:r>
                </w:p>
                <w:p w:rsidR="00AF638F" w:rsidRPr="00FD6A70" w:rsidRDefault="00AF638F" w:rsidP="00AF638F">
                  <w:pPr>
                    <w:pStyle w:val="a3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FD6A70">
                    <w:t>анализ</w:t>
                  </w:r>
                  <w:r>
                    <w:t>а</w:t>
                  </w:r>
                  <w:r w:rsidRPr="00FD6A70">
                    <w:t xml:space="preserve"> бюджетного процесса в муниципальном образовании Северский </w:t>
                  </w:r>
                  <w:r>
                    <w:t>район и подготовки</w:t>
                  </w:r>
                  <w:r w:rsidRPr="00FD6A70">
                    <w:t xml:space="preserve"> предложений, направ</w:t>
                  </w:r>
                  <w:r w:rsidR="00AF7B4C">
                    <w:t>ленных на его совершенствование.</w:t>
                  </w:r>
                </w:p>
                <w:p w:rsidR="00414E64" w:rsidRDefault="00414E64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Информационная деятельность Контрольно-счетной палаты заключается в подготовке информации о ходе исполнения бюджета муниципального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  <w:r w:rsidR="00AF7B4C" w:rsidRPr="00864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Северский район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 результатах проведенных контрольных и экспертно-аналитических мероприятий</w:t>
                  </w:r>
                  <w:r w:rsidR="0086445F" w:rsidRPr="00864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пред</w:t>
                  </w:r>
                  <w:r w:rsidR="0086445F" w:rsidRPr="00864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ставлении такой информации в </w:t>
                  </w:r>
                  <w:r w:rsidR="0086445F" w:rsidRPr="00864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главе муниципального</w:t>
                  </w:r>
                  <w:r w:rsidR="0086445F" w:rsidRPr="00864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 Северский район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F3CD2" w:rsidRDefault="00D133A4" w:rsidP="002F3CD2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>
                    <w:t>6. Контрольно-счетная палата</w:t>
                  </w:r>
                  <w:r w:rsidR="002F3CD2" w:rsidRPr="00AF638F">
                    <w:t xml:space="preserve"> </w:t>
                  </w:r>
                  <w:r w:rsidR="002569D1">
                    <w:t>принимает участие</w:t>
                  </w:r>
                  <w:r w:rsidR="002F3CD2" w:rsidRPr="00AF638F">
                    <w:t xml:space="preserve"> в пределах полномочий в мероприятиях, направленных на противодействие коррупции.</w:t>
                  </w:r>
                </w:p>
                <w:p w:rsidR="001978A4" w:rsidRPr="00AF638F" w:rsidRDefault="001978A4" w:rsidP="002F3CD2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</w:p>
                <w:p w:rsidR="002F3CD2" w:rsidRDefault="00053099" w:rsidP="00053099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Статья 3. Порядок ведения дел в К</w:t>
                  </w:r>
                  <w:r w:rsidR="001978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онтрольно-счетной палате</w:t>
                  </w:r>
                </w:p>
                <w:p w:rsidR="001978A4" w:rsidRDefault="001978A4" w:rsidP="00053099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53099" w:rsidRPr="00053099" w:rsidRDefault="00053099" w:rsidP="00053099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1.Делопроизводство в 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палате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тся в соответствии со стандартом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делопроизводству, утвержденному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председателем 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являющейся внутренним документом для служебного пользования в </w:t>
                  </w:r>
                  <w:r w:rsidR="00CB317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53099" w:rsidRDefault="00053099" w:rsidP="002569D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544CA" w:rsidRDefault="00053099" w:rsidP="002569D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Статья 4. </w:t>
                  </w:r>
                  <w:r w:rsidR="001544CA" w:rsidRPr="002569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Председатель </w:t>
                  </w:r>
                  <w:r w:rsidR="001978A4" w:rsidRPr="001978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1978A4" w:rsidRPr="002569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569D1" w:rsidRPr="002569D1" w:rsidRDefault="002569D1" w:rsidP="002569D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 Председатель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назначается на должность и освобождается от должности в порядке, предусмотр</w:t>
                  </w:r>
                  <w:r w:rsidR="00637E1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енном Уставом. Срок полномочий п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редседателя определяется Уставом.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 Председатель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выполняет служебные обязанности в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соответствии с Уставом и настоящим Регламентом.</w:t>
                  </w:r>
                </w:p>
                <w:p w:rsidR="003523E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Председатель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осуществляет руководство деятельностью 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организует её работу в соответствии с действующим законодательством и муниципальными правовыми актами</w:t>
                  </w:r>
                  <w:r w:rsidR="003523E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3523EF" w:rsidRDefault="008A75F6" w:rsidP="003523EF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издает правовые акты (</w:t>
                  </w:r>
                  <w:r w:rsidR="003523E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распоряжения) по вопросам организации деятельности 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3523E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523EF" w:rsidRDefault="003523EF" w:rsidP="003523EF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разрабатывает и утверждает регламент 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523EF" w:rsidRDefault="003523EF" w:rsidP="003523EF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утверждает смету расходов на содержание 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Контрольно-счетной палаты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пределах средств, предусмотренных на эти цели в бюджете;</w:t>
                  </w:r>
                </w:p>
                <w:p w:rsidR="003523EF" w:rsidRDefault="003523EF" w:rsidP="003523EF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утверждает штатное расписание 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523EF" w:rsidRDefault="003523EF" w:rsidP="003523EF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разрабатывает и утверждает должностные инструкции работников 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523EF" w:rsidRDefault="003523EF" w:rsidP="003523EF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осуществляет полномочия по найму и увольнению работников 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227B9" w:rsidRDefault="009227B9" w:rsidP="003523EF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составляет и утверждает годовые и текущие планы работы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227B9" w:rsidRDefault="009227B9" w:rsidP="003523EF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разрабатывает и утверждает стандарты</w:t>
                  </w:r>
                  <w:r w:rsidR="008A75F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инструкции по осуществлению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финансового  контроля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227B9" w:rsidRDefault="009227B9" w:rsidP="003523EF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осуществляет подготовку годового отчета о деятельности 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227B9" w:rsidRDefault="009227B9" w:rsidP="003523EF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утверждает программы проведения контрольных и экспертно-аналитических мероприятий;</w:t>
                  </w:r>
                </w:p>
                <w:p w:rsidR="008357E7" w:rsidRDefault="009227B9" w:rsidP="003523EF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может являться руководителем контрольных и экспертно-аналитических мероприятий</w:t>
                  </w:r>
                  <w:r w:rsidR="008357E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357E7" w:rsidRDefault="008357E7" w:rsidP="003523EF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утверждает отчеты о результатах контрольных и экспертно-аналитических мероприятий;</w:t>
                  </w:r>
                </w:p>
                <w:p w:rsidR="008357E7" w:rsidRPr="008357E7" w:rsidRDefault="001978A4" w:rsidP="0086445F">
                  <w:pPr>
                    <w:pStyle w:val="a4"/>
                    <w:numPr>
                      <w:ilvl w:val="0"/>
                      <w:numId w:val="3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подписывает запросы, уведомления, представления, </w:t>
                  </w:r>
                  <w:r w:rsidR="008357E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предписания </w:t>
                  </w:r>
                  <w:r w:rsidR="009227B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8357E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569D1" w:rsidRPr="0086445F" w:rsidRDefault="002569D1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44CA" w:rsidRDefault="001544CA" w:rsidP="002569D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569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</w:t>
                  </w:r>
                  <w:r w:rsidR="002071FB" w:rsidRPr="002569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татья </w:t>
                  </w:r>
                  <w:r w:rsidR="0005309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2569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637E1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Заместитель п</w:t>
                  </w:r>
                  <w:r w:rsidRPr="002569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редседателя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978A4" w:rsidRPr="001978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</w:p>
                <w:p w:rsidR="002569D1" w:rsidRPr="002569D1" w:rsidRDefault="002569D1" w:rsidP="002569D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544CA" w:rsidRPr="0086445F" w:rsidRDefault="00637E1D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 Заместитель п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редседателя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назначается на должность и освобождается от должности в порядке, предусмотренном Уставо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м. Срок полномочий заместителя п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редседателя определяется Уставом.</w:t>
                  </w:r>
                </w:p>
                <w:p w:rsidR="001544CA" w:rsidRPr="0086445F" w:rsidRDefault="00637E1D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 Заместитель п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редседателя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выполняет служебные обязанности в соответствии с Уставом и настоящим Регламентом.</w:t>
                  </w:r>
                </w:p>
                <w:p w:rsidR="001544CA" w:rsidRPr="0086445F" w:rsidRDefault="00D133A4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 На з</w:t>
                  </w:r>
                  <w:r w:rsidR="00637E1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аместителя п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редседателя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37E1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распоряжением или поручением п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редседателя могут быть возложены следующие обязанности:</w:t>
                  </w:r>
                </w:p>
                <w:p w:rsidR="001544CA" w:rsidRPr="0086445F" w:rsidRDefault="001544CA" w:rsidP="002569D1">
                  <w:pPr>
                    <w:pStyle w:val="a4"/>
                    <w:numPr>
                      <w:ilvl w:val="0"/>
                      <w:numId w:val="3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координация проведения </w:t>
                  </w:r>
                  <w:r w:rsidR="0030196C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контрольных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мероприятий;</w:t>
                  </w:r>
                </w:p>
                <w:p w:rsidR="001544CA" w:rsidRPr="0086445F" w:rsidRDefault="001544CA" w:rsidP="002569D1">
                  <w:pPr>
                    <w:pStyle w:val="a4"/>
                    <w:numPr>
                      <w:ilvl w:val="0"/>
                      <w:numId w:val="3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координация осуществления экспертно-аналитической работы;</w:t>
                  </w:r>
                </w:p>
                <w:p w:rsidR="001544CA" w:rsidRPr="0086445F" w:rsidRDefault="001544CA" w:rsidP="002569D1">
                  <w:pPr>
                    <w:pStyle w:val="a4"/>
                    <w:numPr>
                      <w:ilvl w:val="0"/>
                      <w:numId w:val="3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проводимых контрольных и экспертно-аналитических мероприятиях;</w:t>
                  </w:r>
                </w:p>
                <w:p w:rsidR="001544CA" w:rsidRPr="0086445F" w:rsidRDefault="009227B9" w:rsidP="002569D1">
                  <w:pPr>
                    <w:pStyle w:val="a4"/>
                    <w:numPr>
                      <w:ilvl w:val="0"/>
                      <w:numId w:val="3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 исполнения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предписаний и представлений 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а также обобщением практики их исполнения;</w:t>
                  </w:r>
                </w:p>
                <w:p w:rsidR="00F66520" w:rsidRDefault="001544CA" w:rsidP="002569D1">
                  <w:pPr>
                    <w:pStyle w:val="a4"/>
                    <w:numPr>
                      <w:ilvl w:val="0"/>
                      <w:numId w:val="3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52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анализ итогов проводимых контрольных мероприятий, обобщение и исследование причин и последствий выявленных отклонений и нарушений в процессе формирования доходов и расходования средств местного бюджета</w:t>
                  </w:r>
                  <w:r w:rsidR="00F6652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r w:rsidRPr="00F6652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544CA" w:rsidRPr="00F66520" w:rsidRDefault="001978A4" w:rsidP="002569D1">
                  <w:pPr>
                    <w:pStyle w:val="a4"/>
                    <w:numPr>
                      <w:ilvl w:val="0"/>
                      <w:numId w:val="3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52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</w:t>
                  </w:r>
                  <w:r w:rsidR="001544CA" w:rsidRPr="00F6652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подготовки и повышения квалификации работников и служащих </w:t>
                  </w:r>
                  <w:r w:rsidRPr="00F6652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1544CA" w:rsidRPr="00F6652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544CA" w:rsidRPr="0086445F" w:rsidRDefault="001544CA" w:rsidP="002569D1">
                  <w:pPr>
                    <w:pStyle w:val="a4"/>
                    <w:numPr>
                      <w:ilvl w:val="0"/>
                      <w:numId w:val="3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комплексными контрольно-ревизионными мероприятиями;</w:t>
                  </w:r>
                </w:p>
                <w:p w:rsidR="001544CA" w:rsidRPr="0086445F" w:rsidRDefault="001544CA" w:rsidP="002569D1">
                  <w:pPr>
                    <w:pStyle w:val="a4"/>
                    <w:numPr>
                      <w:ilvl w:val="0"/>
                      <w:numId w:val="3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подготовкой отчета о ходе исполнения местного бюджета;</w:t>
                  </w:r>
                </w:p>
                <w:p w:rsidR="001544CA" w:rsidRPr="0086445F" w:rsidRDefault="001544CA" w:rsidP="002569D1">
                  <w:pPr>
                    <w:pStyle w:val="a4"/>
                    <w:numPr>
                      <w:ilvl w:val="0"/>
                      <w:numId w:val="3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подготовкой заключения 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1978A4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проекту местного бюджета, обоснованности его доходных и расходных статей, дефицита местного </w:t>
                  </w:r>
                  <w:r w:rsidR="00F6652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бюджета;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544CA" w:rsidRPr="0086445F" w:rsidRDefault="001544CA" w:rsidP="002569D1">
                  <w:pPr>
                    <w:pStyle w:val="a4"/>
                    <w:numPr>
                      <w:ilvl w:val="0"/>
                      <w:numId w:val="3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иные обя</w:t>
                  </w:r>
                  <w:r w:rsidR="008A75F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занности, определяемые распоряжениями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поручениями п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редседателя.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4. 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отсутствие председателя Контрольно-счётной палаты, заместитель п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редседателя 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Контрольно-счётной палаты</w:t>
                  </w:r>
                  <w:r w:rsidR="0054446D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исполняет его обязанности в со</w:t>
                  </w:r>
                  <w:r w:rsidR="008A75F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ответствии с письменным распоряжением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редседателя.</w:t>
                  </w:r>
                </w:p>
                <w:p w:rsidR="001544CA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Заместитель п</w:t>
                  </w:r>
                  <w:r w:rsidR="00494D26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редседателя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имеет право принимать участие в заседаниях Совета депутатов, его комитетов и комиссий, заседаниях и плане</w:t>
                  </w:r>
                  <w:r w:rsidR="008A75F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рных совещаниях Администрации муниципального образования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Северский район.</w:t>
                  </w:r>
                </w:p>
                <w:p w:rsidR="008357E7" w:rsidRPr="0086445F" w:rsidRDefault="008357E7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44CA" w:rsidRDefault="002071FB" w:rsidP="008357E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57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Статья </w:t>
                  </w:r>
                  <w:r w:rsidR="0005309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1544CA" w:rsidRPr="008357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Аудитор </w:t>
                  </w:r>
                  <w:r w:rsidR="001978A4" w:rsidRPr="001978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</w:p>
                <w:p w:rsidR="008357E7" w:rsidRPr="008357E7" w:rsidRDefault="008357E7" w:rsidP="008357E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 Аудитор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назначается на должность и освобождается от должности в порядке, предусмотр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енном Уставом. Срок полномочий а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удитора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определяется Уставом.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 Аудитор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обладает гарантиями профессиональной независимости и подчиняется 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непосредственно п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редседателю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="00D133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его отсутс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твие заместителю п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редседателя.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 Аудитор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выполняет служебные обязанности в соответствии с Уставом и настоящим Регламентом.</w:t>
                  </w:r>
                </w:p>
                <w:p w:rsidR="001544CA" w:rsidRPr="0086445F" w:rsidRDefault="0086445F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В пределах своей компетенции, а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удитор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самостоятельно решает все вопросы организации эффективной деятельности, которая должна основываться и соответствовать законодательству и иным нормативным актам Российской Федерации и органа местного самоуправления, настоящему Регламенту.</w:t>
                  </w:r>
                </w:p>
                <w:p w:rsidR="00F66520" w:rsidRDefault="0086445F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Согласно плану работы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удитор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организует и осуществляет </w:t>
                  </w:r>
                  <w:r w:rsidR="0030196C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контрольную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экспертно-аналитическую, информационную и иную деятельность, обеспечивающую контроль и анализ исполнения местного бюджета в соответствии с классификацией его доходов, функциональной и ведомс</w:t>
                  </w:r>
                  <w:r w:rsidR="00F6652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твенной классификацией расходов.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544CA" w:rsidRDefault="0086445F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Аудитор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несет ответственность за результаты деятельности в части проводимых </w:t>
                  </w:r>
                  <w:r w:rsidR="0030196C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контрольных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мероприятий и экспертно-аналитических работ, а также достоверности представляемых по ним отчетных материалов, представляемых в государственные органы или предаваемых гласности, а также за разглашение государственной, коммерческой и иной охраняемой Законом тайны. Аудитор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Контрольно-счётной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несет ответственность за сохранность документации, переданной ему руководителем проверяемой организации.</w:t>
                  </w:r>
                </w:p>
                <w:p w:rsidR="008357E7" w:rsidRPr="0086445F" w:rsidRDefault="008357E7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44CA" w:rsidRDefault="00053099" w:rsidP="008357E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Статья 7</w:t>
                  </w:r>
                  <w:r w:rsidR="001544CA" w:rsidRPr="008357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494D26" w:rsidRPr="008357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r w:rsidR="00CB317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ланирование</w:t>
                  </w:r>
                  <w:r w:rsidR="001544CA" w:rsidRPr="008357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деятельности </w:t>
                  </w:r>
                  <w:r w:rsidR="001978A4" w:rsidRPr="00D133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1978A4" w:rsidRPr="008357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357E7" w:rsidRPr="008357E7" w:rsidRDefault="008357E7" w:rsidP="008357E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Планирование деятельности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осуществляется на очередной финансовый год с учетом результатов контрольных и экспертно-аналитических мероприятий. Обязательному включению в планы рабо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 Контрольно-счетной палаты</w:t>
                  </w:r>
                  <w:r w:rsidR="001978A4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подлежат поручения Совета муниципального образования,  предложения и запросы главы муниципально</w:t>
                  </w:r>
                  <w:r w:rsidR="00CB317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 образования, направленные в К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онтрольно-счетную палату до 15 декабря года, предшествующего планируемому.</w:t>
                  </w:r>
                </w:p>
                <w:p w:rsidR="00D34B88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Предложения Совета муниципального образования, Главы муниципального образования по изменению плана работы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="00D133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рассматриваются К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онтрольно-счетной палатой в 10-дневный срок со дня поступления. </w:t>
                  </w:r>
                </w:p>
                <w:p w:rsidR="001544CA" w:rsidRPr="0086445F" w:rsidRDefault="00494D26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Годовой план работы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формируется на основе:</w:t>
                  </w:r>
                </w:p>
                <w:p w:rsidR="001544CA" w:rsidRPr="0086445F" w:rsidRDefault="001544CA" w:rsidP="008357E7">
                  <w:pPr>
                    <w:pStyle w:val="a4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основных направлений развития бюджетного процесса и финансовой системы;</w:t>
                  </w:r>
                </w:p>
                <w:p w:rsidR="001544CA" w:rsidRPr="0086445F" w:rsidRDefault="001544CA" w:rsidP="008357E7">
                  <w:pPr>
                    <w:pStyle w:val="a4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поручений, обращений, запросов и заявлений в соответствии с установленными настоящим Регламентом правилами;</w:t>
                  </w:r>
                </w:p>
                <w:p w:rsidR="001544CA" w:rsidRPr="0086445F" w:rsidRDefault="001544CA" w:rsidP="008357E7">
                  <w:pPr>
                    <w:pStyle w:val="a4"/>
                    <w:numPr>
                      <w:ilvl w:val="0"/>
                      <w:numId w:val="3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оценки возможностей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исполнению планируемых задач и конкретных мероприятий.</w:t>
                  </w:r>
                </w:p>
                <w:p w:rsidR="001544CA" w:rsidRPr="0086445F" w:rsidRDefault="00494D26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План работы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утверждается в срок до 30 декабря года, предшествующего планируемому году.</w:t>
                  </w:r>
                </w:p>
                <w:p w:rsidR="001544CA" w:rsidRDefault="00494D26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При формировании проектов планов учитываются поступившие обращения правоохранительных и иных государственных органов, органов местного самоуправления и должностных лиц, граждан и т.п.</w:t>
                  </w:r>
                </w:p>
                <w:p w:rsidR="00EF599B" w:rsidRPr="0086445F" w:rsidRDefault="00EF599B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6.Текущие (квартальные) планы работы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формируются на основании утвержденного годового плана работы.</w:t>
                  </w:r>
                </w:p>
                <w:p w:rsidR="001544CA" w:rsidRDefault="00EF599B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494D26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Порядок планирования, сроки</w:t>
                  </w:r>
                  <w:r w:rsidR="008357E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включение в план обращений</w:t>
                  </w:r>
                  <w:r w:rsidR="00D133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изменения, форма плана</w:t>
                  </w:r>
                  <w:r w:rsidR="00494D26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определ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яются стандартом</w:t>
                  </w:r>
                  <w:r w:rsidR="008A75F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утверждаем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ым</w:t>
                  </w:r>
                  <w:r w:rsidR="008A75F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r w:rsidR="00494D26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редседателем</w:t>
                  </w:r>
                  <w:r w:rsidR="001978A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="00494D26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357E7" w:rsidRPr="0086445F" w:rsidRDefault="008357E7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071FB" w:rsidRPr="008357E7" w:rsidRDefault="00053099" w:rsidP="008357E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Статья 8</w:t>
                  </w:r>
                  <w:r w:rsidR="00F155E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Организация и проведение</w:t>
                  </w:r>
                  <w:r w:rsidR="001544CA" w:rsidRPr="008357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30196C" w:rsidRPr="008357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контрольных</w:t>
                  </w:r>
                  <w:proofErr w:type="gramEnd"/>
                </w:p>
                <w:p w:rsidR="00EF599B" w:rsidRDefault="00D41B88" w:rsidP="009B562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57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мероприятий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46666" w:rsidRPr="0054666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Контрольно-счетной</w:t>
                  </w:r>
                  <w:r w:rsidR="009B562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палатой</w:t>
                  </w:r>
                </w:p>
                <w:p w:rsidR="009B5627" w:rsidRPr="008357E7" w:rsidRDefault="009B5627" w:rsidP="009B562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Основанием для проведения </w:t>
                  </w:r>
                  <w:r w:rsidR="0030196C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контрольных</w:t>
                  </w:r>
                  <w:r w:rsidR="00C569EC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мероприятий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является план работы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утвержденный в установленном порядке. Вн</w:t>
                  </w:r>
                  <w:r w:rsidR="00F155E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еплановые контрольные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мероприятия проводятся на основании распоряжения председателя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1544CA" w:rsidRPr="0086445F" w:rsidRDefault="00C569EC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Цель </w:t>
                  </w:r>
                  <w:r w:rsid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контрольного</w:t>
                  </w:r>
                  <w:r w:rsidR="00EF599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– осуществление контроля за целевым и эффективным использованием средств местного бюджета и муниципальной собственности, полнотой и своевременностью поступления средств, подлежащих перечислению в местный бюджет, соблюдением законодательства Российской Федерации, Крас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нодарского края и муниципальных актов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осуществлении организацией хозяйственных и финансовых операций, их обоснованностью, наличием и движением имущества, обязательств, использованием материальных и трудовых ресурсов в соответствии с утвержденными нормами, нормативами</w:t>
                  </w:r>
                  <w:proofErr w:type="gramEnd"/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сметами.</w:t>
                  </w:r>
                </w:p>
                <w:p w:rsidR="001544CA" w:rsidRPr="0086445F" w:rsidRDefault="00C569EC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Результаты </w:t>
                  </w:r>
                  <w:r w:rsid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контрольного</w:t>
                  </w:r>
                  <w:r w:rsidR="00EF599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41B88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оформляются актом проверки (ревизии).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="00D41B88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результатам </w:t>
                  </w:r>
                  <w:r w:rsid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контрольног</w:t>
                  </w:r>
                  <w:r w:rsidR="00EF599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</w:t>
                  </w:r>
                  <w:r w:rsidR="00D41B88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 подготавливаются, принимаются и направляются представления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предписа</w:t>
                  </w:r>
                  <w:r w:rsidR="00D41B88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ния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D41B88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осуществляется контроль их исполнения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</w:p>
                <w:p w:rsidR="00EF599B" w:rsidRDefault="00D41B88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Неисполнение или ненадлежащее исполнение в установленный срок предписания (представления)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влечет за собой ответственность, установленную  законодательством Российской Федерации и субъекта Российской Федерац</w:t>
                  </w:r>
                  <w:r w:rsidR="00C569EC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ии. </w:t>
                  </w:r>
                </w:p>
                <w:p w:rsidR="00F155E3" w:rsidRDefault="00EF599B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 </w:t>
                  </w:r>
                  <w:r w:rsidR="00C569EC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Непосредственный контроль </w:t>
                  </w:r>
                  <w:r w:rsidR="00F155E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исполнения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представлений и предписаний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осуществляется сотрудниками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Исполнение представлений и предписаний может проверяться вызовом руководителя (представителя) проверяемой организации с необходимыми документами </w:t>
                  </w:r>
                  <w:r w:rsidR="00CB317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Контрольно-счетную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палат</w:t>
                  </w:r>
                  <w:r w:rsidR="00CB317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="00D41B88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или выездом на объект проверки.</w:t>
                  </w:r>
                </w:p>
                <w:p w:rsidR="00FC471F" w:rsidRDefault="00F155E3" w:rsidP="00FC471F">
                  <w:pPr>
                    <w:autoSpaceDE w:val="0"/>
                    <w:autoSpaceDN w:val="0"/>
                    <w:adjustRightInd w:val="0"/>
                    <w:jc w:val="both"/>
                    <w:outlineLvl w:val="1"/>
                  </w:pPr>
                  <w:r>
                    <w:rPr>
                      <w:lang w:eastAsia="ru-RU"/>
                    </w:rPr>
                    <w:t xml:space="preserve">7. </w:t>
                  </w:r>
                  <w:r w:rsidRPr="00F155E3">
                    <w:t>Руководители объектов проверок, ревизий, обследований и аудитов эффективности обязаны создавать необходимые условия для работы сотрудников Контрольно-счетной палаты, проводящих контрольные мероприятия, предоставлять необходимые помещения, средства транспорта и связи, обеспечивать техническое обслуживание и выполнение работ по делопроизводству.</w:t>
                  </w:r>
                </w:p>
                <w:p w:rsidR="00D34B88" w:rsidRDefault="00F155E3" w:rsidP="00FC471F">
                  <w:pPr>
                    <w:autoSpaceDE w:val="0"/>
                    <w:autoSpaceDN w:val="0"/>
                    <w:adjustRightInd w:val="0"/>
                    <w:jc w:val="both"/>
                    <w:outlineLvl w:val="1"/>
                  </w:pPr>
                  <w:r>
                    <w:rPr>
                      <w:lang w:eastAsia="ru-RU"/>
                    </w:rPr>
                    <w:t>8</w:t>
                  </w:r>
                  <w:r w:rsidR="00D41B88" w:rsidRPr="0086445F">
                    <w:rPr>
                      <w:lang w:eastAsia="ru-RU"/>
                    </w:rPr>
                    <w:t xml:space="preserve">. Порядок </w:t>
                  </w:r>
                  <w:r w:rsidR="00D34B88">
                    <w:rPr>
                      <w:lang w:eastAsia="ru-RU"/>
                    </w:rPr>
                    <w:t xml:space="preserve">проведения </w:t>
                  </w:r>
                  <w:r w:rsidR="00D41B88" w:rsidRPr="0086445F">
                    <w:rPr>
                      <w:lang w:eastAsia="ru-RU"/>
                    </w:rPr>
                    <w:t xml:space="preserve">и сроки оформления результатов </w:t>
                  </w:r>
                  <w:r w:rsidR="0086445F">
                    <w:rPr>
                      <w:lang w:eastAsia="ru-RU"/>
                    </w:rPr>
                    <w:t>контрольного</w:t>
                  </w:r>
                  <w:r w:rsidR="00EF599B">
                    <w:rPr>
                      <w:lang w:eastAsia="ru-RU"/>
                    </w:rPr>
                    <w:t xml:space="preserve"> </w:t>
                  </w:r>
                  <w:r w:rsidR="00354D88" w:rsidRPr="0086445F">
                    <w:rPr>
                      <w:lang w:eastAsia="ru-RU"/>
                    </w:rPr>
                    <w:t xml:space="preserve">мероприятия </w:t>
                  </w:r>
                </w:p>
                <w:p w:rsidR="00D34B88" w:rsidRDefault="00D34B88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1B88" w:rsidRPr="0086445F" w:rsidRDefault="00354D88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определяются</w:t>
                  </w:r>
                  <w:r w:rsidR="00D41B88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стандартом утверждаемым</w:t>
                  </w:r>
                  <w:r w:rsidR="00D41B88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председателем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="00D41B88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44CA" w:rsidRPr="00EF599B" w:rsidRDefault="00053099" w:rsidP="00EF599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Статья 9</w:t>
                  </w:r>
                  <w:r w:rsidR="001544CA" w:rsidRPr="00EF59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Порядок проведения</w:t>
                  </w:r>
                </w:p>
                <w:p w:rsidR="001544CA" w:rsidRPr="00EF599B" w:rsidRDefault="001544CA" w:rsidP="00EF599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F59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экспертно - аналитических мероприятий</w:t>
                  </w:r>
                  <w:r w:rsidR="00354D88" w:rsidRPr="00EF59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46666" w:rsidRPr="0054666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Контрольно-счетной палатой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44CA" w:rsidRPr="0086445F" w:rsidRDefault="00354D88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>1.</w:t>
                  </w:r>
                  <w:r w:rsidR="001544CA"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 В соответствии с </w:t>
                  </w:r>
                  <w:r w:rsidR="00C569EC"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>Уставом</w:t>
                  </w:r>
                  <w:r w:rsidR="00EF599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>, Регламентом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Контрольно-счетная палата</w:t>
                  </w:r>
                  <w:r w:rsidR="001544CA"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 осуществляет экспертно-аналитическую деятельность, что предусматривает:</w:t>
                  </w:r>
                </w:p>
                <w:p w:rsidR="001544CA" w:rsidRPr="0086445F" w:rsidRDefault="001544CA" w:rsidP="00EF599B">
                  <w:pPr>
                    <w:pStyle w:val="a4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>организацию и про</w:t>
                  </w:r>
                  <w:r w:rsidR="00C569EC"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>ведение оперативного контроля  исполнения</w:t>
                  </w: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 местного бюджета;</w:t>
                  </w:r>
                </w:p>
                <w:p w:rsidR="001544CA" w:rsidRPr="0086445F" w:rsidRDefault="001544CA" w:rsidP="00EF599B">
                  <w:pPr>
                    <w:pStyle w:val="a4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>проведение комплексных и тематических обследований по отдельным разделам и статьям местного бюджета, по средствам муниципальных целевых программ;</w:t>
                  </w:r>
                </w:p>
                <w:p w:rsidR="001544CA" w:rsidRPr="0086445F" w:rsidRDefault="001544CA" w:rsidP="00EF599B">
                  <w:pPr>
                    <w:pStyle w:val="a4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gramStart"/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проверки эффективности использования средств местного бюджета</w:t>
                  </w:r>
                  <w:proofErr w:type="gramEnd"/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544CA" w:rsidRPr="0086445F" w:rsidRDefault="001544CA" w:rsidP="00EF599B">
                  <w:pPr>
                    <w:pStyle w:val="a4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исследование и оценку нарушений и отклонений в бюджетном процессе, подготовку и внесение в Совет муниципального образования Северский</w:t>
                  </w: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администрацию муниципального образования Северский</w:t>
                  </w: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предложений по устранению выявленных нарушений и отклонений, а также по совершенствованию бюджетного</w:t>
                  </w: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 процесса в целом;</w:t>
                  </w:r>
                </w:p>
                <w:p w:rsidR="00F155E3" w:rsidRDefault="001544CA" w:rsidP="00EF599B">
                  <w:pPr>
                    <w:pStyle w:val="a4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</w:pPr>
                  <w:r w:rsidRPr="00F155E3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>организацию и проведение внешней проверки годового отчета об исполнении местного бюджета</w:t>
                  </w:r>
                  <w:r w:rsidR="00F155E3" w:rsidRPr="00F155E3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  <w:p w:rsidR="001544CA" w:rsidRPr="0086445F" w:rsidRDefault="001544CA" w:rsidP="00EF599B">
                  <w:pPr>
                    <w:pStyle w:val="a4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</w:pPr>
                  <w:r w:rsidRPr="00F155E3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>подготовку и представление заключений по результатам анализа, экспертизы проекта местного бюджета, проектов муниципальных правовых актов, муниципальных целевых программ, договоров, соглашений и иных документов, затрагивающих вопросы исполнения местного бюджета;</w:t>
                  </w:r>
                </w:p>
                <w:p w:rsidR="001544CA" w:rsidRPr="0086445F" w:rsidRDefault="001544CA" w:rsidP="00EF599B">
                  <w:pPr>
                    <w:pStyle w:val="a4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подготовку и представление заключений в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Совет муниципального образования Северский район</w:t>
                  </w: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 и администрацию муниципального образования Северский район по исполнению местного бюджета;</w:t>
                  </w:r>
                </w:p>
                <w:p w:rsidR="00F155E3" w:rsidRDefault="001544CA" w:rsidP="00EF599B">
                  <w:pPr>
                    <w:pStyle w:val="a4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подготовку и представление в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Совет муниципального образования Северский район</w:t>
                  </w: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 и администрацию муниципального образования Северский район заключений по результатам контроля за соблюдением установленного порядка управления и распоряжения имуществом, находящимся в муниципальной собственности, своевременностью и полнотой поступлений в местный бюджет средств, полученных в результате управления и распоряжения имуществом, находящимся в муниципальной собственности, в том числе от его приватизации, продажи, сдачи в аренду</w:t>
                  </w:r>
                  <w:proofErr w:type="gramEnd"/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>, в доверительное управление;</w:t>
                  </w:r>
                </w:p>
                <w:p w:rsidR="001544CA" w:rsidRPr="0086445F" w:rsidRDefault="001544CA" w:rsidP="00EF599B">
                  <w:pPr>
                    <w:pStyle w:val="a4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 подготовку и представление заключений и ответов на запросы органов местного самоуправления муниципального образования Северский район.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Контрольно-счетная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палат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546666"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>проводит экспертизу и дает заключения:</w:t>
                  </w:r>
                </w:p>
                <w:p w:rsidR="00EB2BDE" w:rsidRPr="00EB2BDE" w:rsidRDefault="001544CA" w:rsidP="00EB2BDE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 проекту местного бюджета, обоснованности его доходных и расходных статей, дефициту местного бюджета и объему муниципального долга;</w:t>
                  </w:r>
                </w:p>
                <w:p w:rsidR="001544CA" w:rsidRPr="0086445F" w:rsidRDefault="001544CA" w:rsidP="00EB2BDE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исполнению местного бюджета;</w:t>
                  </w:r>
                </w:p>
                <w:p w:rsidR="00F155E3" w:rsidRPr="00F155E3" w:rsidRDefault="001544CA" w:rsidP="00EB2BDE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 годовой отчет об исполнении местного бюджета  на основании данных внешней проверки годовой бюджетной отчетности главных администраторов бюджетных средств;</w:t>
                  </w:r>
                </w:p>
                <w:p w:rsidR="001544CA" w:rsidRPr="0086445F" w:rsidRDefault="001544CA" w:rsidP="00EB2BDE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заключение на</w:t>
                  </w:r>
                  <w:r w:rsidRPr="0086445F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eastAsia="ru-RU"/>
                    </w:rPr>
                    <w:t xml:space="preserve"> годовой отчет об исполнении местного бюджета представляется в Совет с одновременным направлением в администрацию муниципального образования Северский район;</w:t>
                  </w:r>
                </w:p>
                <w:p w:rsidR="001544CA" w:rsidRPr="0086445F" w:rsidRDefault="001544CA" w:rsidP="00EB2BDE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r w:rsidR="00EB2B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результатам анализа муниципальных нормативных правовых актов муниципального образования Северский район, муниципальных целевых программ, договоров и соглашений и иных документов, затрагивающих вопросы местного бюджета;</w:t>
                  </w:r>
                </w:p>
                <w:p w:rsidR="001544CA" w:rsidRPr="0086445F" w:rsidRDefault="001544CA" w:rsidP="00EB2BDE">
                  <w:pPr>
                    <w:pStyle w:val="a4"/>
                    <w:numPr>
                      <w:ilvl w:val="0"/>
                      <w:numId w:val="3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 проектам программ, на финансирование которых используются средства местного бюджета, в том числе субвенции, выделяемые муниципальному обр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азованию Северский район, и иные финансовые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544CA" w:rsidRPr="0086445F" w:rsidRDefault="00354D88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B2B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Экспертно-аналитическая деятельность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="00546666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основывается на данных аналитической и экспертной работы и содержит:</w:t>
                  </w:r>
                </w:p>
                <w:p w:rsidR="001544CA" w:rsidRPr="0086445F" w:rsidRDefault="001544CA" w:rsidP="00EB2BDE">
                  <w:pPr>
                    <w:pStyle w:val="a4"/>
                    <w:numPr>
                      <w:ilvl w:val="0"/>
                      <w:numId w:val="3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сбор и обобщение информации о состоянии, управлении, распоряжении и использовании объектов муниципальной собственности, использовании средств местного бюджета по соответствующим направлениям расходов;</w:t>
                  </w:r>
                </w:p>
                <w:p w:rsidR="001544CA" w:rsidRPr="0086445F" w:rsidRDefault="001544CA" w:rsidP="00EB2BDE">
                  <w:pPr>
                    <w:pStyle w:val="a4"/>
                    <w:numPr>
                      <w:ilvl w:val="0"/>
                      <w:numId w:val="3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выявление проблем и тенденций, сложившихся в сфере деятельности экспертно–аналитического направления, и формулирование предложений и рекомендаций по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устранению недостатков, проблем, негативных тенденций и их предупреждению в дальнейшем.</w:t>
                  </w:r>
                </w:p>
                <w:p w:rsidR="00354D88" w:rsidRPr="0086445F" w:rsidRDefault="00354D88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EB2B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Порядок и сроки оформления результатов экспертно-аналитической деяте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льности определяется стандартом утверждаемым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председателем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33A4" w:rsidRDefault="00D133A4" w:rsidP="00EB2BD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  <w:t xml:space="preserve">Статья 10. Привлечение к участию в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  <w:t>проводимых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133A4" w:rsidRDefault="00D133A4" w:rsidP="00EB2BD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  <w:t xml:space="preserve">Контрольно-счетной палатой контрольных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  <w:t>мероприятиях</w:t>
                  </w:r>
                  <w:proofErr w:type="gramEnd"/>
                </w:p>
                <w:p w:rsidR="00D133A4" w:rsidRDefault="00D133A4" w:rsidP="00EB2BD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  <w:t>государственных контрольных органов, негосударственных</w:t>
                  </w:r>
                </w:p>
                <w:p w:rsidR="00D133A4" w:rsidRDefault="00D133A4" w:rsidP="00EB2BD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  <w:t>аудиторских фирм и отдельных специалистов.</w:t>
                  </w:r>
                </w:p>
                <w:p w:rsidR="00FE425D" w:rsidRDefault="00FE425D" w:rsidP="00EB2BD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</w:pPr>
                </w:p>
                <w:p w:rsidR="00D133A4" w:rsidRDefault="00D133A4" w:rsidP="00D133A4">
                  <w:pPr>
                    <w:pStyle w:val="a4"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1.При необходимости к участию в пров</w:t>
                  </w:r>
                  <w:r w:rsidR="00FE425D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едении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 xml:space="preserve"> контрольного мероприятия, осуществляемого Контрольно-счетной палатой</w:t>
                  </w:r>
                  <w:r w:rsidR="00CB317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 xml:space="preserve"> могут привлекаться специалисты:</w:t>
                  </w:r>
                </w:p>
                <w:p w:rsidR="00D133A4" w:rsidRDefault="00D133A4" w:rsidP="00D133A4">
                  <w:pPr>
                    <w:pStyle w:val="a4"/>
                    <w:numPr>
                      <w:ilvl w:val="0"/>
                      <w:numId w:val="43"/>
                    </w:numPr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государственных, муниципальных контрольных органов – на основе соглашений</w:t>
                  </w:r>
                  <w:r w:rsidR="00AF7B4C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D133A4" w:rsidRDefault="00D133A4" w:rsidP="00D133A4">
                  <w:pPr>
                    <w:pStyle w:val="a4"/>
                    <w:numPr>
                      <w:ilvl w:val="0"/>
                      <w:numId w:val="43"/>
                    </w:numPr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иных организаций для выполнения работ, требующих специальных знаний – на основании договора подряда</w:t>
                  </w:r>
                  <w:r w:rsidR="00FE425D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E425D" w:rsidRDefault="00F24E0B" w:rsidP="00FE425D">
                  <w:pPr>
                    <w:pStyle w:val="a4"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 xml:space="preserve"> 2.</w:t>
                  </w:r>
                  <w:r w:rsidR="00FE425D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Участие привлеченных специалистов в проведении контрольного мероприятия оформляется распоряжением председателя Контрольно-счетной палаты. На основании распоряжения специалисту выдается поручение председателя Контрольно-счетной палаты на право проведения контрольного мероприятия.</w:t>
                  </w:r>
                </w:p>
                <w:p w:rsidR="00FE425D" w:rsidRDefault="00FE425D" w:rsidP="00FE425D">
                  <w:pPr>
                    <w:pStyle w:val="a4"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</w:p>
                <w:p w:rsidR="001544CA" w:rsidRPr="00EB2BDE" w:rsidRDefault="00FE425D" w:rsidP="00EB2BD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  <w:t>Статья 11</w:t>
                  </w:r>
                  <w:r w:rsidR="001544CA" w:rsidRPr="00EB2BDE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  <w:t>. Порядок обеспечения</w:t>
                  </w:r>
                </w:p>
                <w:p w:rsidR="001544CA" w:rsidRPr="00EB2BDE" w:rsidRDefault="001544CA" w:rsidP="00EB2BD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B2BDE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  <w:t xml:space="preserve">доступа к информации о деятельности </w:t>
                  </w:r>
                  <w:r w:rsidR="00546666" w:rsidRPr="0054666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546666" w:rsidRPr="00EB2BDE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44CA" w:rsidRPr="0086445F" w:rsidRDefault="00EB2BDE" w:rsidP="00EB2BDE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доступа к информации о деятельности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осуществляется в 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 Законом Краснодарского края от 01.03.2011 №2000-КЗ «Об обеспечении доступа к информации о деятельности государственных органов Краснодарского края  и органов местного самоуправления в Краснодарском крае».</w:t>
                  </w:r>
                  <w:proofErr w:type="gramEnd"/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44CA" w:rsidRPr="00EB2BDE" w:rsidRDefault="00FE425D" w:rsidP="00EB2BD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Статья 12</w:t>
                  </w:r>
                  <w:r w:rsidR="001544CA" w:rsidRPr="00EB2B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Ответственность должностных лиц </w:t>
                  </w:r>
                  <w:r w:rsidR="009B5627" w:rsidRPr="009B562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1544CA" w:rsidRPr="00EB2B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при проведении </w:t>
                  </w:r>
                  <w:r w:rsidR="0030196C" w:rsidRPr="00EB2B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контрольных</w:t>
                  </w:r>
                  <w:r w:rsidR="001544CA" w:rsidRPr="00EB2B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экспертно-аналитических мероприятий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44CA" w:rsidRPr="0086445F" w:rsidRDefault="00EB2BDE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 лица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="001544CA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несут ответственность за достоверность результатов проводимых контрольных и экспертно-аналитических мероприятий, а также за разглашение государственной и иной охраняемой законом тайны.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44CA" w:rsidRPr="00EB2BDE" w:rsidRDefault="002071FB" w:rsidP="00EB2BD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B2B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Статья 1</w:t>
                  </w:r>
                  <w:r w:rsidR="00FE425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1544CA" w:rsidRPr="00EB2B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Взаимодействие с органами государственной власти и местного самоуправления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46666" w:rsidRPr="0054666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Pr="00EB2B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1.Для повышения эффективности деятельности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реализации её основных функций организуется взаимодействие с другими органами государственного</w:t>
                  </w:r>
                  <w:r w:rsidR="00AF7B4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контроля.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2.Планирование и проведение  совместных </w:t>
                  </w:r>
                  <w:r w:rsidR="0030196C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контрольных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экспертно- аналитических мероприятий осуществляется с учетом соглашений (договоров) о взаимодействии, заключенных с органами  государственной власти и местного самоуправления, и настоящего Регламента.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3.Взаимодействие 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546666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 правоохранительными органами и органами прокуратуры осуществляется в соответствии с действующим законодательством Российской Федерации и Краснодарского края, соглашениями о порядке взаимодействия, заключенными с соответствующими органами.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44CA" w:rsidRPr="00EB2BDE" w:rsidRDefault="002071FB" w:rsidP="00EB2BD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B2B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Статья 1</w:t>
                  </w:r>
                  <w:r w:rsidR="00FE425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1544CA" w:rsidRPr="00EB2B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Соблюдение Регламента и ответственность за его нарушение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 Председатель 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546666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осуществляет общий </w:t>
                  </w:r>
                  <w:proofErr w:type="gramStart"/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соблюдением Регламента.</w:t>
                  </w:r>
                </w:p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 Отдельные контрольные функции за соблюдением конкретных разделов и пунктов Регламента могут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быть закреплены распоряжением п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редседателя 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Контрольно-счетной палаты</w:t>
                  </w:r>
                  <w:r w:rsidR="00546666"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конкретными должностными лицами.</w:t>
                  </w:r>
                </w:p>
                <w:p w:rsidR="001544CA" w:rsidRPr="0086445F" w:rsidRDefault="001544CA" w:rsidP="00546666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 Меры воздействия дисциплинарного характера при нарушении требований наст</w:t>
                  </w:r>
                  <w:r w:rsidR="005444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оящего Регламента определяются п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редседателем</w:t>
                  </w:r>
                  <w:r w:rsidR="0054666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Контрольно-счетной палаты</w:t>
                  </w:r>
                  <w:r w:rsidRPr="008644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1544CA" w:rsidRPr="0086445F" w:rsidTr="001E6ADB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44CA" w:rsidRPr="0086445F" w:rsidTr="001E6ADB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44CA" w:rsidRPr="0086445F" w:rsidTr="001E6ADB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44CA" w:rsidRPr="0086445F" w:rsidTr="00FE425D">
              <w:trPr>
                <w:trHeight w:val="734"/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44CA" w:rsidRPr="0086445F" w:rsidTr="001E6ADB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44CA" w:rsidRPr="0086445F" w:rsidTr="00FE425D">
              <w:trPr>
                <w:trHeight w:val="80"/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44CA" w:rsidRPr="0086445F" w:rsidTr="001E6ADB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44CA" w:rsidRPr="0086445F" w:rsidTr="001E6ADB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1544CA" w:rsidRPr="0086445F" w:rsidRDefault="001544CA" w:rsidP="0086445F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44CA" w:rsidRPr="0086445F" w:rsidRDefault="001544CA" w:rsidP="008644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181" w:rsidRPr="0086445F" w:rsidRDefault="00A71181" w:rsidP="00FE425D">
      <w:pPr>
        <w:pStyle w:val="1"/>
      </w:pPr>
    </w:p>
    <w:sectPr w:rsidR="00A71181" w:rsidRPr="0086445F" w:rsidSect="00A711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A70" w:rsidRDefault="001C1A70" w:rsidP="00637E1D">
      <w:r>
        <w:separator/>
      </w:r>
    </w:p>
  </w:endnote>
  <w:endnote w:type="continuationSeparator" w:id="0">
    <w:p w:rsidR="001C1A70" w:rsidRDefault="001C1A70" w:rsidP="0063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7049"/>
    </w:sdtPr>
    <w:sdtContent>
      <w:p w:rsidR="00D07EAC" w:rsidRDefault="00D5553A">
        <w:pPr>
          <w:pStyle w:val="a7"/>
          <w:jc w:val="center"/>
        </w:pPr>
        <w:fldSimple w:instr=" PAGE   \* MERGEFORMAT ">
          <w:r w:rsidR="00F66520">
            <w:rPr>
              <w:noProof/>
            </w:rPr>
            <w:t>9</w:t>
          </w:r>
        </w:fldSimple>
      </w:p>
    </w:sdtContent>
  </w:sdt>
  <w:p w:rsidR="00D07EAC" w:rsidRDefault="00D0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A70" w:rsidRDefault="001C1A70" w:rsidP="00637E1D">
      <w:r>
        <w:separator/>
      </w:r>
    </w:p>
  </w:footnote>
  <w:footnote w:type="continuationSeparator" w:id="0">
    <w:p w:rsidR="001C1A70" w:rsidRDefault="001C1A70" w:rsidP="00637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463"/>
    <w:multiLevelType w:val="hybridMultilevel"/>
    <w:tmpl w:val="C7AE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D244E"/>
    <w:multiLevelType w:val="hybridMultilevel"/>
    <w:tmpl w:val="1396C0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7425B"/>
    <w:multiLevelType w:val="hybridMultilevel"/>
    <w:tmpl w:val="A09A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2F0B"/>
    <w:multiLevelType w:val="hybridMultilevel"/>
    <w:tmpl w:val="D3C4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0D76"/>
    <w:multiLevelType w:val="hybridMultilevel"/>
    <w:tmpl w:val="291A3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66015"/>
    <w:multiLevelType w:val="hybridMultilevel"/>
    <w:tmpl w:val="9572D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CF7B9A"/>
    <w:multiLevelType w:val="hybridMultilevel"/>
    <w:tmpl w:val="09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8267B"/>
    <w:multiLevelType w:val="hybridMultilevel"/>
    <w:tmpl w:val="D3867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453EE1"/>
    <w:multiLevelType w:val="hybridMultilevel"/>
    <w:tmpl w:val="44D8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47EC0"/>
    <w:multiLevelType w:val="hybridMultilevel"/>
    <w:tmpl w:val="C5F49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3D654E"/>
    <w:multiLevelType w:val="hybridMultilevel"/>
    <w:tmpl w:val="7AE03E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93F43DA"/>
    <w:multiLevelType w:val="hybridMultilevel"/>
    <w:tmpl w:val="6840BC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B2F97"/>
    <w:multiLevelType w:val="hybridMultilevel"/>
    <w:tmpl w:val="DB28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C7915"/>
    <w:multiLevelType w:val="hybridMultilevel"/>
    <w:tmpl w:val="BDC828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237852"/>
    <w:multiLevelType w:val="hybridMultilevel"/>
    <w:tmpl w:val="4C5E3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3B5D61"/>
    <w:multiLevelType w:val="hybridMultilevel"/>
    <w:tmpl w:val="7CD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6719E"/>
    <w:multiLevelType w:val="hybridMultilevel"/>
    <w:tmpl w:val="1F04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96844"/>
    <w:multiLevelType w:val="hybridMultilevel"/>
    <w:tmpl w:val="B850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C5EA8"/>
    <w:multiLevelType w:val="hybridMultilevel"/>
    <w:tmpl w:val="18E8F420"/>
    <w:lvl w:ilvl="0" w:tplc="30129E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A535FD"/>
    <w:multiLevelType w:val="hybridMultilevel"/>
    <w:tmpl w:val="F448F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6830EA"/>
    <w:multiLevelType w:val="hybridMultilevel"/>
    <w:tmpl w:val="5D96B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D03657"/>
    <w:multiLevelType w:val="hybridMultilevel"/>
    <w:tmpl w:val="B01C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43B21"/>
    <w:multiLevelType w:val="hybridMultilevel"/>
    <w:tmpl w:val="61F67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7E171C"/>
    <w:multiLevelType w:val="multilevel"/>
    <w:tmpl w:val="7B76FE18"/>
    <w:lvl w:ilvl="0">
      <w:start w:val="1"/>
      <w:numFmt w:val="bullet"/>
      <w:lvlText w:val=""/>
      <w:lvlJc w:val="left"/>
      <w:pPr>
        <w:tabs>
          <w:tab w:val="num" w:pos="-1122"/>
        </w:tabs>
        <w:ind w:left="-11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02"/>
        </w:tabs>
        <w:ind w:left="-4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8"/>
        </w:tabs>
        <w:ind w:left="3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758"/>
        </w:tabs>
        <w:ind w:left="17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  <w:sz w:val="20"/>
      </w:rPr>
    </w:lvl>
  </w:abstractNum>
  <w:abstractNum w:abstractNumId="24">
    <w:nsid w:val="3F891B51"/>
    <w:multiLevelType w:val="hybridMultilevel"/>
    <w:tmpl w:val="7048F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9765B6"/>
    <w:multiLevelType w:val="hybridMultilevel"/>
    <w:tmpl w:val="77EE4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D079D1"/>
    <w:multiLevelType w:val="hybridMultilevel"/>
    <w:tmpl w:val="319C97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777B09"/>
    <w:multiLevelType w:val="hybridMultilevel"/>
    <w:tmpl w:val="DC287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1C2FCB"/>
    <w:multiLevelType w:val="hybridMultilevel"/>
    <w:tmpl w:val="645CA8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213883"/>
    <w:multiLevelType w:val="hybridMultilevel"/>
    <w:tmpl w:val="8CE6E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7A67A8"/>
    <w:multiLevelType w:val="hybridMultilevel"/>
    <w:tmpl w:val="D3F272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3203263"/>
    <w:multiLevelType w:val="hybridMultilevel"/>
    <w:tmpl w:val="555E5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D31FDD"/>
    <w:multiLevelType w:val="hybridMultilevel"/>
    <w:tmpl w:val="3DB0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32AF2"/>
    <w:multiLevelType w:val="hybridMultilevel"/>
    <w:tmpl w:val="A8569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DF1C75"/>
    <w:multiLevelType w:val="hybridMultilevel"/>
    <w:tmpl w:val="D94019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0325D6"/>
    <w:multiLevelType w:val="hybridMultilevel"/>
    <w:tmpl w:val="6A94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8C2EB6"/>
    <w:multiLevelType w:val="hybridMultilevel"/>
    <w:tmpl w:val="17F0D7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06149F"/>
    <w:multiLevelType w:val="hybridMultilevel"/>
    <w:tmpl w:val="9CD29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BD39A8"/>
    <w:multiLevelType w:val="hybridMultilevel"/>
    <w:tmpl w:val="2B00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E1326"/>
    <w:multiLevelType w:val="hybridMultilevel"/>
    <w:tmpl w:val="BE7639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5730091"/>
    <w:multiLevelType w:val="hybridMultilevel"/>
    <w:tmpl w:val="B89841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302A02"/>
    <w:multiLevelType w:val="hybridMultilevel"/>
    <w:tmpl w:val="60D0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C0E87"/>
    <w:multiLevelType w:val="hybridMultilevel"/>
    <w:tmpl w:val="E8382D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20"/>
  </w:num>
  <w:num w:numId="4">
    <w:abstractNumId w:val="14"/>
  </w:num>
  <w:num w:numId="5">
    <w:abstractNumId w:val="22"/>
  </w:num>
  <w:num w:numId="6">
    <w:abstractNumId w:val="11"/>
  </w:num>
  <w:num w:numId="7">
    <w:abstractNumId w:val="33"/>
  </w:num>
  <w:num w:numId="8">
    <w:abstractNumId w:val="42"/>
  </w:num>
  <w:num w:numId="9">
    <w:abstractNumId w:val="39"/>
  </w:num>
  <w:num w:numId="10">
    <w:abstractNumId w:val="4"/>
  </w:num>
  <w:num w:numId="11">
    <w:abstractNumId w:val="26"/>
  </w:num>
  <w:num w:numId="12">
    <w:abstractNumId w:val="31"/>
  </w:num>
  <w:num w:numId="13">
    <w:abstractNumId w:val="9"/>
  </w:num>
  <w:num w:numId="14">
    <w:abstractNumId w:val="13"/>
  </w:num>
  <w:num w:numId="15">
    <w:abstractNumId w:val="25"/>
  </w:num>
  <w:num w:numId="16">
    <w:abstractNumId w:val="40"/>
  </w:num>
  <w:num w:numId="17">
    <w:abstractNumId w:val="34"/>
  </w:num>
  <w:num w:numId="18">
    <w:abstractNumId w:val="8"/>
  </w:num>
  <w:num w:numId="19">
    <w:abstractNumId w:val="17"/>
  </w:num>
  <w:num w:numId="20">
    <w:abstractNumId w:val="21"/>
  </w:num>
  <w:num w:numId="21">
    <w:abstractNumId w:val="16"/>
  </w:num>
  <w:num w:numId="22">
    <w:abstractNumId w:val="10"/>
  </w:num>
  <w:num w:numId="23">
    <w:abstractNumId w:val="30"/>
  </w:num>
  <w:num w:numId="24">
    <w:abstractNumId w:val="0"/>
  </w:num>
  <w:num w:numId="25">
    <w:abstractNumId w:val="35"/>
  </w:num>
  <w:num w:numId="26">
    <w:abstractNumId w:val="1"/>
  </w:num>
  <w:num w:numId="27">
    <w:abstractNumId w:val="32"/>
  </w:num>
  <w:num w:numId="28">
    <w:abstractNumId w:val="18"/>
  </w:num>
  <w:num w:numId="29">
    <w:abstractNumId w:val="3"/>
  </w:num>
  <w:num w:numId="30">
    <w:abstractNumId w:val="2"/>
  </w:num>
  <w:num w:numId="31">
    <w:abstractNumId w:val="5"/>
  </w:num>
  <w:num w:numId="32">
    <w:abstractNumId w:val="19"/>
  </w:num>
  <w:num w:numId="33">
    <w:abstractNumId w:val="24"/>
  </w:num>
  <w:num w:numId="34">
    <w:abstractNumId w:val="28"/>
  </w:num>
  <w:num w:numId="35">
    <w:abstractNumId w:val="27"/>
  </w:num>
  <w:num w:numId="36">
    <w:abstractNumId w:val="29"/>
  </w:num>
  <w:num w:numId="37">
    <w:abstractNumId w:val="7"/>
  </w:num>
  <w:num w:numId="38">
    <w:abstractNumId w:val="37"/>
  </w:num>
  <w:num w:numId="39">
    <w:abstractNumId w:val="36"/>
  </w:num>
  <w:num w:numId="40">
    <w:abstractNumId w:val="12"/>
  </w:num>
  <w:num w:numId="41">
    <w:abstractNumId w:val="15"/>
  </w:num>
  <w:num w:numId="42">
    <w:abstractNumId w:val="4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1544CA"/>
    <w:rsid w:val="00053099"/>
    <w:rsid w:val="0005566F"/>
    <w:rsid w:val="00092226"/>
    <w:rsid w:val="001544CA"/>
    <w:rsid w:val="00177056"/>
    <w:rsid w:val="001978A4"/>
    <w:rsid w:val="001C1A70"/>
    <w:rsid w:val="002071FB"/>
    <w:rsid w:val="002569D1"/>
    <w:rsid w:val="002F3CD2"/>
    <w:rsid w:val="0030196C"/>
    <w:rsid w:val="003523EF"/>
    <w:rsid w:val="00354D88"/>
    <w:rsid w:val="00414E64"/>
    <w:rsid w:val="0049290E"/>
    <w:rsid w:val="00494D26"/>
    <w:rsid w:val="004B00B5"/>
    <w:rsid w:val="004C6A8D"/>
    <w:rsid w:val="004D71F6"/>
    <w:rsid w:val="00504F9D"/>
    <w:rsid w:val="005359EE"/>
    <w:rsid w:val="0054446D"/>
    <w:rsid w:val="00546666"/>
    <w:rsid w:val="00637E1D"/>
    <w:rsid w:val="00697CAC"/>
    <w:rsid w:val="006A3541"/>
    <w:rsid w:val="008357E7"/>
    <w:rsid w:val="0086445F"/>
    <w:rsid w:val="008A75F6"/>
    <w:rsid w:val="008B1968"/>
    <w:rsid w:val="009227B9"/>
    <w:rsid w:val="009B5627"/>
    <w:rsid w:val="00A532E4"/>
    <w:rsid w:val="00A71181"/>
    <w:rsid w:val="00AE27DF"/>
    <w:rsid w:val="00AF638F"/>
    <w:rsid w:val="00AF7B4C"/>
    <w:rsid w:val="00B30343"/>
    <w:rsid w:val="00BB4872"/>
    <w:rsid w:val="00BF0D34"/>
    <w:rsid w:val="00C006B0"/>
    <w:rsid w:val="00C569EC"/>
    <w:rsid w:val="00CB3174"/>
    <w:rsid w:val="00CD293F"/>
    <w:rsid w:val="00D075BC"/>
    <w:rsid w:val="00D07EAC"/>
    <w:rsid w:val="00D133A4"/>
    <w:rsid w:val="00D34B88"/>
    <w:rsid w:val="00D41B88"/>
    <w:rsid w:val="00D5553A"/>
    <w:rsid w:val="00DC55D5"/>
    <w:rsid w:val="00DC5C0F"/>
    <w:rsid w:val="00EB2BDE"/>
    <w:rsid w:val="00EF599B"/>
    <w:rsid w:val="00F13E03"/>
    <w:rsid w:val="00F155E3"/>
    <w:rsid w:val="00F24E0B"/>
    <w:rsid w:val="00F66520"/>
    <w:rsid w:val="00F950A2"/>
    <w:rsid w:val="00FC471F"/>
    <w:rsid w:val="00FE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0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53099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CA"/>
    <w:pPr>
      <w:ind w:left="720"/>
      <w:contextualSpacing/>
    </w:pPr>
  </w:style>
  <w:style w:type="paragraph" w:styleId="a4">
    <w:name w:val="No Spacing"/>
    <w:uiPriority w:val="1"/>
    <w:qFormat/>
    <w:rsid w:val="008644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530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Body Text 2"/>
    <w:basedOn w:val="a"/>
    <w:link w:val="20"/>
    <w:rsid w:val="00053099"/>
    <w:pPr>
      <w:widowControl/>
      <w:suppressAutoHyphens w:val="0"/>
      <w:jc w:val="center"/>
    </w:pPr>
    <w:rPr>
      <w:rFonts w:eastAsia="Times New Roman"/>
      <w:b/>
      <w:kern w:val="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30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7E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E1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37E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E1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31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174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00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Федин</dc:creator>
  <cp:lastModifiedBy>Федин</cp:lastModifiedBy>
  <cp:revision>2</cp:revision>
  <cp:lastPrinted>2012-10-30T07:48:00Z</cp:lastPrinted>
  <dcterms:created xsi:type="dcterms:W3CDTF">2012-10-30T07:52:00Z</dcterms:created>
  <dcterms:modified xsi:type="dcterms:W3CDTF">2012-10-30T07:52:00Z</dcterms:modified>
</cp:coreProperties>
</file>