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CE" w:rsidRDefault="007671CE" w:rsidP="00207AE1"/>
    <w:p w:rsidR="00CE706B" w:rsidRDefault="00CE706B" w:rsidP="00CE706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CE706B" w:rsidRPr="00CE706B" w:rsidRDefault="00CE706B" w:rsidP="00CE706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</w:p>
    <w:p w:rsidR="000A5787" w:rsidRPr="00CE706B" w:rsidRDefault="000A5787" w:rsidP="00CE706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CE706B">
        <w:rPr>
          <w:rFonts w:ascii="Segoe UI" w:hAnsi="Segoe UI" w:cs="Segoe UI"/>
          <w:b/>
          <w:sz w:val="32"/>
          <w:szCs w:val="28"/>
        </w:rPr>
        <w:t>К</w:t>
      </w:r>
      <w:r w:rsidR="00CE706B">
        <w:rPr>
          <w:rFonts w:ascii="Segoe UI" w:hAnsi="Segoe UI" w:cs="Segoe UI"/>
          <w:b/>
          <w:sz w:val="32"/>
          <w:szCs w:val="28"/>
        </w:rPr>
        <w:t xml:space="preserve">адастровая </w:t>
      </w:r>
      <w:r w:rsidRPr="00CE706B">
        <w:rPr>
          <w:rFonts w:ascii="Segoe UI" w:hAnsi="Segoe UI" w:cs="Segoe UI"/>
          <w:b/>
          <w:sz w:val="32"/>
          <w:szCs w:val="28"/>
        </w:rPr>
        <w:t>П</w:t>
      </w:r>
      <w:r w:rsidR="00CE706B">
        <w:rPr>
          <w:rFonts w:ascii="Segoe UI" w:hAnsi="Segoe UI" w:cs="Segoe UI"/>
          <w:b/>
          <w:sz w:val="32"/>
          <w:szCs w:val="28"/>
        </w:rPr>
        <w:t>алата</w:t>
      </w:r>
      <w:r w:rsidRPr="00CE706B">
        <w:rPr>
          <w:rFonts w:ascii="Segoe UI" w:hAnsi="Segoe UI" w:cs="Segoe UI"/>
          <w:b/>
          <w:sz w:val="32"/>
          <w:szCs w:val="28"/>
        </w:rPr>
        <w:t xml:space="preserve"> рассказала о том, какие сведения</w:t>
      </w:r>
      <w:r w:rsidR="001963BA" w:rsidRPr="00CE706B">
        <w:rPr>
          <w:rFonts w:ascii="Segoe UI" w:hAnsi="Segoe UI" w:cs="Segoe UI"/>
          <w:b/>
          <w:sz w:val="32"/>
          <w:szCs w:val="28"/>
        </w:rPr>
        <w:t xml:space="preserve"> о земельном участке</w:t>
      </w:r>
      <w:r w:rsidRPr="00CE706B">
        <w:rPr>
          <w:rFonts w:ascii="Segoe UI" w:hAnsi="Segoe UI" w:cs="Segoe UI"/>
          <w:b/>
          <w:sz w:val="32"/>
          <w:szCs w:val="28"/>
        </w:rPr>
        <w:t xml:space="preserve"> можно получить </w:t>
      </w:r>
      <w:proofErr w:type="spellStart"/>
      <w:r w:rsidRPr="00CE706B">
        <w:rPr>
          <w:rFonts w:ascii="Segoe UI" w:hAnsi="Segoe UI" w:cs="Segoe UI"/>
          <w:b/>
          <w:sz w:val="32"/>
          <w:szCs w:val="28"/>
        </w:rPr>
        <w:t>онлайн</w:t>
      </w:r>
      <w:proofErr w:type="spellEnd"/>
      <w:r w:rsidRPr="00CE706B">
        <w:rPr>
          <w:rFonts w:ascii="Segoe UI" w:hAnsi="Segoe UI" w:cs="Segoe UI"/>
          <w:b/>
          <w:sz w:val="32"/>
          <w:szCs w:val="28"/>
        </w:rPr>
        <w:t xml:space="preserve"> из кадастровой карты</w:t>
      </w:r>
    </w:p>
    <w:p w:rsidR="00CE706B" w:rsidRPr="00CE706B" w:rsidRDefault="00CE706B" w:rsidP="00CE706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</w:p>
    <w:p w:rsidR="001963BA" w:rsidRPr="00CE706B" w:rsidRDefault="00CE706B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24130</wp:posOffset>
            </wp:positionV>
            <wp:extent cx="2404110" cy="662940"/>
            <wp:effectExtent l="19050" t="0" r="0" b="0"/>
            <wp:wrapTight wrapText="bothSides">
              <wp:wrapPolygon edited="0">
                <wp:start x="-171" y="0"/>
                <wp:lineTo x="-171" y="21103"/>
                <wp:lineTo x="21566" y="21103"/>
                <wp:lineTo x="21566" y="0"/>
                <wp:lineTo x="-171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sz w:val="24"/>
          <w:szCs w:val="28"/>
        </w:rPr>
        <w:t>Эксперты К</w:t>
      </w:r>
      <w:r w:rsidR="001963BA" w:rsidRPr="00CE706B">
        <w:rPr>
          <w:rFonts w:ascii="Segoe UI" w:hAnsi="Segoe UI" w:cs="Segoe UI"/>
          <w:sz w:val="24"/>
          <w:szCs w:val="28"/>
        </w:rPr>
        <w:t>адастровой палаты подготовили краткий ликбез о том, какую информацию можно узнать об объекте недвижимости не выходя из дома и имея «на руках» только адрес конкретного земельного участка или его кадастровый номер.</w:t>
      </w:r>
    </w:p>
    <w:p w:rsidR="001963BA" w:rsidRPr="00CE706B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 xml:space="preserve">На сегодняшний день </w:t>
      </w:r>
      <w:hyperlink r:id="rId5" w:history="1">
        <w:r w:rsidRPr="00CE706B">
          <w:rPr>
            <w:rStyle w:val="a5"/>
            <w:rFonts w:ascii="Segoe UI" w:hAnsi="Segoe UI" w:cs="Segoe UI"/>
            <w:sz w:val="24"/>
            <w:szCs w:val="28"/>
          </w:rPr>
          <w:t>Публичная кадастровая карта</w:t>
        </w:r>
      </w:hyperlink>
      <w:r w:rsidRPr="00CE706B">
        <w:rPr>
          <w:rFonts w:ascii="Segoe UI" w:hAnsi="Segoe UI" w:cs="Segoe UI"/>
          <w:sz w:val="24"/>
          <w:szCs w:val="28"/>
        </w:rPr>
        <w:t xml:space="preserve"> содержит сведения более чем о 60 </w:t>
      </w:r>
      <w:proofErr w:type="gramStart"/>
      <w:r w:rsidRPr="00CE706B">
        <w:rPr>
          <w:rFonts w:ascii="Segoe UI" w:hAnsi="Segoe UI" w:cs="Segoe UI"/>
          <w:sz w:val="24"/>
          <w:szCs w:val="28"/>
        </w:rPr>
        <w:t>млн</w:t>
      </w:r>
      <w:proofErr w:type="gramEnd"/>
      <w:r w:rsidRPr="00CE706B">
        <w:rPr>
          <w:rFonts w:ascii="Segoe UI" w:hAnsi="Segoe UI" w:cs="Segoe UI"/>
          <w:sz w:val="24"/>
          <w:szCs w:val="28"/>
        </w:rPr>
        <w:t xml:space="preserve"> земельных участков, а также около 44 млн зданий, сооружений, объектов незавершенного строительства. Ежедневно в поисках актуальной информации об интересующем объекте недвижимости сервис посещает около 150 тыс. человек.</w:t>
      </w:r>
    </w:p>
    <w:p w:rsidR="001963BA" w:rsidRPr="00CE706B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>С помощью Публичной кадастровой карты можно ознакомиться с некоторыми характеристиками интересующего земельного участка. Для этого в строку поиска нужно ввести имеющиеся данные о земельном участке: кадастровый номер или его адрес. Слева выбрать пункт «У</w:t>
      </w:r>
      <w:r w:rsidR="00115456" w:rsidRPr="00CE706B">
        <w:rPr>
          <w:rFonts w:ascii="Segoe UI" w:hAnsi="Segoe UI" w:cs="Segoe UI"/>
          <w:sz w:val="24"/>
          <w:szCs w:val="28"/>
        </w:rPr>
        <w:t>частки». Появи</w:t>
      </w:r>
      <w:r w:rsidRPr="00CE706B">
        <w:rPr>
          <w:rFonts w:ascii="Segoe UI" w:hAnsi="Segoe UI" w:cs="Segoe UI"/>
          <w:sz w:val="24"/>
          <w:szCs w:val="28"/>
        </w:rPr>
        <w:t>тся карточка объекта, в которой содержится общедоступная информация: тип объекта недвижимости, кадастровый номер, кадастровый квартал, статус, адрес, категория земель и т. д.</w:t>
      </w:r>
    </w:p>
    <w:p w:rsidR="001963BA" w:rsidRPr="00CE706B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>Также</w:t>
      </w:r>
      <w:r w:rsidR="00CE706B">
        <w:rPr>
          <w:rFonts w:ascii="Segoe UI" w:hAnsi="Segoe UI" w:cs="Segoe UI"/>
          <w:sz w:val="24"/>
          <w:szCs w:val="28"/>
        </w:rPr>
        <w:t xml:space="preserve"> </w:t>
      </w:r>
      <w:r w:rsidRPr="00CE706B">
        <w:rPr>
          <w:rFonts w:ascii="Segoe UI" w:hAnsi="Segoe UI" w:cs="Segoe UI"/>
          <w:sz w:val="24"/>
          <w:szCs w:val="28"/>
        </w:rPr>
        <w:t xml:space="preserve">с помощью космических снимков </w:t>
      </w:r>
      <w:r w:rsidR="00F2055A" w:rsidRPr="00CE706B">
        <w:rPr>
          <w:rFonts w:ascii="Segoe UI" w:hAnsi="Segoe UI" w:cs="Segoe UI"/>
          <w:sz w:val="24"/>
          <w:szCs w:val="28"/>
        </w:rPr>
        <w:t>со спутника</w:t>
      </w:r>
      <w:r w:rsidRPr="00CE706B">
        <w:rPr>
          <w:rFonts w:ascii="Segoe UI" w:hAnsi="Segoe UI" w:cs="Segoe UI"/>
          <w:sz w:val="24"/>
          <w:szCs w:val="28"/>
        </w:rPr>
        <w:t xml:space="preserve"> можно посмотреть</w:t>
      </w:r>
      <w:r w:rsidR="00486E1F" w:rsidRPr="00CE706B">
        <w:rPr>
          <w:rFonts w:ascii="Segoe UI" w:hAnsi="Segoe UI" w:cs="Segoe UI"/>
          <w:sz w:val="24"/>
          <w:szCs w:val="28"/>
        </w:rPr>
        <w:t>, насколько</w:t>
      </w:r>
      <w:r w:rsidRPr="00CE706B">
        <w:rPr>
          <w:rFonts w:ascii="Segoe UI" w:hAnsi="Segoe UI" w:cs="Segoe UI"/>
          <w:sz w:val="24"/>
          <w:szCs w:val="28"/>
        </w:rPr>
        <w:t xml:space="preserve"> земельн</w:t>
      </w:r>
      <w:r w:rsidR="00486E1F" w:rsidRPr="00CE706B">
        <w:rPr>
          <w:rFonts w:ascii="Segoe UI" w:hAnsi="Segoe UI" w:cs="Segoe UI"/>
          <w:sz w:val="24"/>
          <w:szCs w:val="28"/>
        </w:rPr>
        <w:t>ый</w:t>
      </w:r>
      <w:r w:rsidRPr="00CE706B">
        <w:rPr>
          <w:rFonts w:ascii="Segoe UI" w:hAnsi="Segoe UI" w:cs="Segoe UI"/>
          <w:sz w:val="24"/>
          <w:szCs w:val="28"/>
        </w:rPr>
        <w:t xml:space="preserve"> участ</w:t>
      </w:r>
      <w:r w:rsidR="00486E1F" w:rsidRPr="00CE706B">
        <w:rPr>
          <w:rFonts w:ascii="Segoe UI" w:hAnsi="Segoe UI" w:cs="Segoe UI"/>
          <w:sz w:val="24"/>
          <w:szCs w:val="28"/>
        </w:rPr>
        <w:t>ок удален</w:t>
      </w:r>
      <w:r w:rsidRPr="00CE706B">
        <w:rPr>
          <w:rFonts w:ascii="Segoe UI" w:hAnsi="Segoe UI" w:cs="Segoe UI"/>
          <w:sz w:val="24"/>
          <w:szCs w:val="28"/>
        </w:rPr>
        <w:t xml:space="preserve"> от дороги, удобен </w:t>
      </w:r>
      <w:r w:rsidR="00486E1F" w:rsidRPr="00CE706B">
        <w:rPr>
          <w:rFonts w:ascii="Segoe UI" w:hAnsi="Segoe UI" w:cs="Segoe UI"/>
          <w:sz w:val="24"/>
          <w:szCs w:val="28"/>
        </w:rPr>
        <w:t xml:space="preserve">ли </w:t>
      </w:r>
      <w:r w:rsidRPr="00CE706B">
        <w:rPr>
          <w:rFonts w:ascii="Segoe UI" w:hAnsi="Segoe UI" w:cs="Segoe UI"/>
          <w:sz w:val="24"/>
          <w:szCs w:val="28"/>
        </w:rPr>
        <w:t xml:space="preserve">к нему проезд ине находится ли он рядом с охраняемым объектом, где не разрешается строительство. Важно отметить, </w:t>
      </w:r>
      <w:r w:rsidR="00486E1F" w:rsidRPr="00CE706B">
        <w:rPr>
          <w:rFonts w:ascii="Segoe UI" w:hAnsi="Segoe UI" w:cs="Segoe UI"/>
          <w:sz w:val="24"/>
          <w:szCs w:val="28"/>
        </w:rPr>
        <w:t xml:space="preserve">что </w:t>
      </w:r>
      <w:r w:rsidRPr="00CE706B">
        <w:rPr>
          <w:rFonts w:ascii="Segoe UI" w:hAnsi="Segoe UI" w:cs="Segoe UI"/>
          <w:sz w:val="24"/>
          <w:szCs w:val="28"/>
        </w:rPr>
        <w:t>снимки, сделанные со спутника, могут</w:t>
      </w:r>
      <w:r w:rsidR="00486E1F" w:rsidRPr="00CE706B">
        <w:rPr>
          <w:rFonts w:ascii="Segoe UI" w:hAnsi="Segoe UI" w:cs="Segoe UI"/>
          <w:sz w:val="24"/>
          <w:szCs w:val="28"/>
        </w:rPr>
        <w:t xml:space="preserve"> быть не очень точными ииметь погрешность относительно установленных границ</w:t>
      </w:r>
      <w:r w:rsidRPr="00CE706B">
        <w:rPr>
          <w:rFonts w:ascii="Segoe UI" w:hAnsi="Segoe UI" w:cs="Segoe UI"/>
          <w:sz w:val="24"/>
          <w:szCs w:val="28"/>
        </w:rPr>
        <w:t xml:space="preserve"> земельных участков.</w:t>
      </w:r>
    </w:p>
    <w:p w:rsidR="001963BA" w:rsidRPr="00CE706B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 xml:space="preserve"> Полезно будет обратить внимание и на такой пункт в карточке объекта, как вид разрешенного использования земельного участка и категорию земель, так как именно эти параметры определяют </w:t>
      </w:r>
      <w:hyperlink r:id="rId6" w:anchor="friends" w:history="1">
        <w:r w:rsidRPr="00CE706B">
          <w:rPr>
            <w:rStyle w:val="a5"/>
            <w:rFonts w:ascii="Segoe UI" w:hAnsi="Segoe UI" w:cs="Segoe UI"/>
            <w:sz w:val="24"/>
            <w:szCs w:val="28"/>
          </w:rPr>
          <w:t>вид деятельности</w:t>
        </w:r>
      </w:hyperlink>
      <w:r w:rsidRPr="00CE706B">
        <w:rPr>
          <w:rFonts w:ascii="Segoe UI" w:hAnsi="Segoe UI" w:cs="Segoe UI"/>
          <w:sz w:val="24"/>
          <w:szCs w:val="28"/>
        </w:rPr>
        <w:t>, которую можно будет на нем вести.</w:t>
      </w:r>
    </w:p>
    <w:p w:rsidR="001963BA" w:rsidRPr="00CE706B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>На Публичной кадастровой карте можно узнать и кадастровую стоимость вашего будущего земельного участка. А если воспользоваться тематическими картами и выбрать пункт «Кадастровая стоимость ЗУ», то можно увидеть</w:t>
      </w:r>
      <w:r w:rsidR="00486E1F" w:rsidRPr="00CE706B">
        <w:rPr>
          <w:rFonts w:ascii="Segoe UI" w:hAnsi="Segoe UI" w:cs="Segoe UI"/>
          <w:sz w:val="24"/>
          <w:szCs w:val="28"/>
        </w:rPr>
        <w:t>, как карта разделитс</w:t>
      </w:r>
      <w:r w:rsidRPr="00CE706B">
        <w:rPr>
          <w:rFonts w:ascii="Segoe UI" w:hAnsi="Segoe UI" w:cs="Segoe UI"/>
          <w:sz w:val="24"/>
          <w:szCs w:val="28"/>
        </w:rPr>
        <w:t>я на ценовые зоны различных цветов.</w:t>
      </w:r>
    </w:p>
    <w:p w:rsidR="001963BA" w:rsidRPr="00CE706B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 xml:space="preserve">В марте 2020 года Федеральная кадастровая палата совместно с </w:t>
      </w:r>
      <w:proofErr w:type="spellStart"/>
      <w:r w:rsidRPr="00CE706B">
        <w:rPr>
          <w:rFonts w:ascii="Segoe UI" w:hAnsi="Segoe UI" w:cs="Segoe UI"/>
          <w:sz w:val="24"/>
          <w:szCs w:val="28"/>
        </w:rPr>
        <w:t>Росреестром</w:t>
      </w:r>
      <w:proofErr w:type="spellEnd"/>
      <w:r w:rsidR="00CE706B">
        <w:rPr>
          <w:rFonts w:ascii="Segoe UI" w:hAnsi="Segoe UI" w:cs="Segoe UI"/>
          <w:sz w:val="24"/>
          <w:szCs w:val="28"/>
        </w:rPr>
        <w:t xml:space="preserve"> </w:t>
      </w:r>
      <w:hyperlink r:id="rId7" w:history="1">
        <w:r w:rsidRPr="00CE706B">
          <w:rPr>
            <w:rStyle w:val="a5"/>
            <w:rFonts w:ascii="Segoe UI" w:hAnsi="Segoe UI" w:cs="Segoe UI"/>
            <w:sz w:val="24"/>
            <w:szCs w:val="28"/>
          </w:rPr>
          <w:t>запустила</w:t>
        </w:r>
      </w:hyperlink>
      <w:r w:rsidRPr="00CE706B">
        <w:rPr>
          <w:rFonts w:ascii="Segoe UI" w:hAnsi="Segoe UI" w:cs="Segoe UI"/>
          <w:sz w:val="24"/>
          <w:szCs w:val="28"/>
        </w:rPr>
        <w:t xml:space="preserve"> </w:t>
      </w:r>
      <w:proofErr w:type="gramStart"/>
      <w:r w:rsidRPr="00CE706B">
        <w:rPr>
          <w:rFonts w:ascii="Segoe UI" w:hAnsi="Segoe UI" w:cs="Segoe UI"/>
          <w:sz w:val="24"/>
          <w:szCs w:val="28"/>
        </w:rPr>
        <w:t>обновленный</w:t>
      </w:r>
      <w:proofErr w:type="gramEnd"/>
      <w:r w:rsidRPr="00CE706B">
        <w:rPr>
          <w:rFonts w:ascii="Segoe UI" w:hAnsi="Segoe UI" w:cs="Segoe UI"/>
          <w:sz w:val="24"/>
          <w:szCs w:val="28"/>
        </w:rPr>
        <w:t xml:space="preserve"> </w:t>
      </w:r>
      <w:proofErr w:type="spellStart"/>
      <w:r w:rsidRPr="00CE706B">
        <w:rPr>
          <w:rFonts w:ascii="Segoe UI" w:hAnsi="Segoe UI" w:cs="Segoe UI"/>
          <w:sz w:val="24"/>
          <w:szCs w:val="28"/>
        </w:rPr>
        <w:t>онлайн-сервис</w:t>
      </w:r>
      <w:proofErr w:type="spellEnd"/>
      <w:r w:rsidRPr="00CE706B">
        <w:rPr>
          <w:rFonts w:ascii="Segoe UI" w:hAnsi="Segoe UI" w:cs="Segoe UI"/>
          <w:sz w:val="24"/>
          <w:szCs w:val="28"/>
        </w:rPr>
        <w:t xml:space="preserve"> «Публичная кадастровая карта». Теперь картой стало пользоваться проще. Появился режим обучения, который поможет вам быстро найти нужную информацию об объекте недвижимости. Широкий выбор различных инструментов, настраиваемые слои и ссылки на взаимосвязанные ресурсы позволяют в интерактивном режиме не только получать общедоступные сведения об объектах из ЕГРН, но и работать с пространственными данными, измерять расстояния между объектами, определять координаты точки на местности. </w:t>
      </w:r>
    </w:p>
    <w:p w:rsidR="000A5787" w:rsidRDefault="001963BA" w:rsidP="00CE706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CE706B">
        <w:rPr>
          <w:rFonts w:ascii="Segoe UI" w:hAnsi="Segoe UI" w:cs="Segoe UI"/>
          <w:sz w:val="24"/>
          <w:szCs w:val="28"/>
        </w:rPr>
        <w:t>Стоит отметить, что сведения ЕГРН, представленные на сервисе «Публичная кадастровая карта», ежедневно обновляются. Сведения являются общедоступными и могут использоваться в качестве справочной информации об объекте недвижимости</w:t>
      </w:r>
      <w:r w:rsidR="00486E1F" w:rsidRPr="00CE706B">
        <w:rPr>
          <w:rFonts w:ascii="Segoe UI" w:hAnsi="Segoe UI" w:cs="Segoe UI"/>
          <w:sz w:val="24"/>
          <w:szCs w:val="28"/>
        </w:rPr>
        <w:t xml:space="preserve">, однако не </w:t>
      </w:r>
      <w:r w:rsidR="00486E1F" w:rsidRPr="00CE706B">
        <w:rPr>
          <w:rFonts w:ascii="Segoe UI" w:hAnsi="Segoe UI" w:cs="Segoe UI"/>
          <w:sz w:val="24"/>
          <w:szCs w:val="28"/>
        </w:rPr>
        <w:lastRenderedPageBreak/>
        <w:t>могут быть использованы как официальный документ</w:t>
      </w:r>
      <w:r w:rsidRPr="00CE706B">
        <w:rPr>
          <w:rFonts w:ascii="Segoe UI" w:hAnsi="Segoe UI" w:cs="Segoe UI"/>
          <w:sz w:val="24"/>
          <w:szCs w:val="28"/>
        </w:rPr>
        <w:t>. Для работы с сервисом регистрация не требуется</w:t>
      </w:r>
      <w:r w:rsidR="00A3458C">
        <w:rPr>
          <w:rFonts w:ascii="Segoe UI" w:hAnsi="Segoe UI" w:cs="Segoe UI"/>
          <w:sz w:val="24"/>
          <w:szCs w:val="28"/>
        </w:rPr>
        <w:t xml:space="preserve">.  </w:t>
      </w:r>
    </w:p>
    <w:p w:rsidR="00CE706B" w:rsidRPr="00F30072" w:rsidRDefault="00CE706B" w:rsidP="00CE706B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CE706B" w:rsidRDefault="00CE706B" w:rsidP="00CE706B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CE706B" w:rsidRDefault="00CE706B" w:rsidP="00CE706B">
      <w:pPr>
        <w:pStyle w:val="a6"/>
        <w:spacing w:before="0" w:beforeAutospacing="0" w:after="0" w:afterAutospacing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CE706B" w:rsidRPr="00CE706B" w:rsidRDefault="00CE706B" w:rsidP="00CE706B">
      <w:pPr>
        <w:pStyle w:val="a6"/>
        <w:spacing w:before="0" w:beforeAutospacing="0" w:after="0" w:afterAutospacing="0"/>
        <w:jc w:val="both"/>
        <w:rPr>
          <w:rStyle w:val="a5"/>
          <w:rFonts w:ascii="Segoe UI" w:hAnsi="Segoe UI" w:cs="Segoe UI"/>
          <w:color w:val="000000" w:themeColor="text1"/>
          <w:szCs w:val="28"/>
          <w:u w:val="none"/>
        </w:rPr>
      </w:pPr>
    </w:p>
    <w:tbl>
      <w:tblPr>
        <w:tblStyle w:val="a7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797"/>
        <w:gridCol w:w="4355"/>
      </w:tblGrid>
      <w:tr w:rsidR="00CE706B" w:rsidTr="00CD3273">
        <w:trPr>
          <w:jc w:val="center"/>
        </w:trPr>
        <w:tc>
          <w:tcPr>
            <w:tcW w:w="774" w:type="dxa"/>
          </w:tcPr>
          <w:p w:rsidR="00CE706B" w:rsidRPr="00F65A49" w:rsidRDefault="00CE706B" w:rsidP="00CD3273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5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CE706B" w:rsidRDefault="005F18D2" w:rsidP="00CD3273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 w:rsidR="00CE706B" w:rsidRPr="004A75B8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CE706B" w:rsidRPr="00CE706B" w:rsidRDefault="00CE706B" w:rsidP="00CD3273">
            <w:pPr>
              <w:contextualSpacing/>
              <w:rPr>
                <w:rStyle w:val="a5"/>
                <w:rFonts w:ascii="Segoe UI" w:hAnsi="Segoe UI" w:cs="Segoe UI"/>
                <w:noProof/>
                <w:u w:val="none"/>
              </w:rPr>
            </w:pPr>
            <w:r w:rsidRPr="00CE706B">
              <w:rPr>
                <w:rStyle w:val="a5"/>
                <w:rFonts w:ascii="Segoe UI" w:hAnsi="Segoe UI" w:cs="Segoe UI"/>
                <w:noProof/>
                <w:u w:val="none"/>
              </w:rPr>
              <w:drawing>
                <wp:inline distT="0" distB="0" distL="0" distR="0">
                  <wp:extent cx="360000" cy="364211"/>
                  <wp:effectExtent l="0" t="0" r="0" b="0"/>
                  <wp:docPr id="10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CE706B" w:rsidRPr="00CE706B" w:rsidRDefault="00CE706B" w:rsidP="00CD3273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CE706B" w:rsidTr="00CD3273">
        <w:trPr>
          <w:jc w:val="center"/>
        </w:trPr>
        <w:tc>
          <w:tcPr>
            <w:tcW w:w="774" w:type="dxa"/>
          </w:tcPr>
          <w:p w:rsidR="00CE706B" w:rsidRPr="00CE706B" w:rsidRDefault="00CE706B" w:rsidP="00CD3273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5"/>
                <w:rFonts w:ascii="Segoe UI" w:hAnsi="Segoe UI" w:cs="Segoe UI"/>
                <w:noProof/>
                <w:u w:val="none"/>
              </w:rPr>
              <w:drawing>
                <wp:inline distT="0" distB="0" distL="0" distR="0">
                  <wp:extent cx="360000" cy="360000"/>
                  <wp:effectExtent l="0" t="0" r="0" b="0"/>
                  <wp:docPr id="1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CE706B" w:rsidRPr="00CE706B" w:rsidRDefault="00CE706B" w:rsidP="00CD3273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797" w:type="dxa"/>
          </w:tcPr>
          <w:p w:rsidR="00CE706B" w:rsidRPr="00CE706B" w:rsidRDefault="00CE706B" w:rsidP="00CD3273">
            <w:pPr>
              <w:contextualSpacing/>
              <w:rPr>
                <w:rStyle w:val="a5"/>
                <w:rFonts w:ascii="Segoe UI" w:hAnsi="Segoe UI" w:cs="Segoe UI"/>
                <w:noProof/>
                <w:u w:val="none"/>
              </w:rPr>
            </w:pPr>
            <w:r w:rsidRPr="00CE706B">
              <w:rPr>
                <w:rStyle w:val="a5"/>
                <w:rFonts w:ascii="Segoe UI" w:hAnsi="Segoe UI" w:cs="Segoe UI"/>
                <w:noProof/>
                <w:u w:val="none"/>
              </w:rPr>
              <w:drawing>
                <wp:inline distT="0" distB="0" distL="0" distR="0">
                  <wp:extent cx="360000" cy="360000"/>
                  <wp:effectExtent l="0" t="0" r="0" b="0"/>
                  <wp:docPr id="11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CE706B" w:rsidRPr="00CE706B" w:rsidRDefault="00CE706B" w:rsidP="00CD3273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CE706B" w:rsidRPr="00CE706B" w:rsidRDefault="00CE706B" w:rsidP="00CE706B">
      <w:p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</w:p>
    <w:sectPr w:rsidR="00CE706B" w:rsidRPr="00CE706B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0A5787"/>
    <w:rsid w:val="00115456"/>
    <w:rsid w:val="001963BA"/>
    <w:rsid w:val="00205463"/>
    <w:rsid w:val="00207AE1"/>
    <w:rsid w:val="00252F49"/>
    <w:rsid w:val="00486E1F"/>
    <w:rsid w:val="00593BB4"/>
    <w:rsid w:val="005F18D2"/>
    <w:rsid w:val="007671CE"/>
    <w:rsid w:val="00A3458C"/>
    <w:rsid w:val="00C141E4"/>
    <w:rsid w:val="00C738F9"/>
    <w:rsid w:val="00CB7CA7"/>
    <w:rsid w:val="00CD2DA2"/>
    <w:rsid w:val="00CE706B"/>
    <w:rsid w:val="00F2055A"/>
    <w:rsid w:val="00F37CE2"/>
    <w:rsid w:val="00FF0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A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E70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kadastr.ru/magazine/news/zapushchena-novaya-publichnaya-kadastrovaya-karta-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736874/53f89421bbdaf741eb2d1ecc4ddb4c33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pkk.rosreest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Игошина Екатерина Викторовна</dc:creator>
  <cp:lastModifiedBy>Пользователь Asus</cp:lastModifiedBy>
  <cp:revision>10</cp:revision>
  <dcterms:created xsi:type="dcterms:W3CDTF">2020-04-07T09:39:00Z</dcterms:created>
  <dcterms:modified xsi:type="dcterms:W3CDTF">2020-04-24T14:01:00Z</dcterms:modified>
</cp:coreProperties>
</file>