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FD05A" w14:textId="33DB6D05" w:rsidR="004223C2" w:rsidRPr="004223C2" w:rsidRDefault="004223C2" w:rsidP="004223C2">
      <w:pPr>
        <w:spacing w:line="240" w:lineRule="auto"/>
        <w:textAlignment w:val="baseline"/>
        <w:rPr>
          <w:rFonts w:ascii="inherit" w:eastAsia="Times New Roman" w:hAnsi="inherit" w:cs="Arial"/>
          <w:color w:val="63666A"/>
          <w:sz w:val="27"/>
          <w:szCs w:val="27"/>
          <w:lang w:eastAsia="ru-RU"/>
        </w:rPr>
      </w:pPr>
      <w:r>
        <w:rPr>
          <w:rFonts w:eastAsia="Times New Roman" w:cs="Arial"/>
          <w:color w:val="63666A"/>
          <w:sz w:val="27"/>
          <w:szCs w:val="27"/>
          <w:lang w:eastAsia="ru-RU"/>
        </w:rPr>
        <w:t xml:space="preserve">          </w:t>
      </w:r>
      <w:r w:rsidRPr="004223C2">
        <w:rPr>
          <w:rFonts w:ascii="inherit" w:eastAsia="Times New Roman" w:hAnsi="inherit" w:cs="Arial"/>
          <w:color w:val="63666A"/>
          <w:sz w:val="27"/>
          <w:szCs w:val="27"/>
          <w:lang w:eastAsia="ru-RU"/>
        </w:rPr>
        <w:t>В соответствии с постановлением Правительства РФ в эксперимент по маркировке пищевых растительных масел, упакованных в потребительскую упаковку, входит следующая продукция:</w:t>
      </w:r>
    </w:p>
    <w:tbl>
      <w:tblPr>
        <w:tblW w:w="184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16134"/>
      </w:tblGrid>
      <w:tr w:rsidR="004223C2" w:rsidRPr="004223C2" w14:paraId="7B52AA62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E58C676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EC29ECB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соевое и его фракции, нерафинированные или рафинированные, но без изменения химического состава</w:t>
            </w:r>
          </w:p>
        </w:tc>
      </w:tr>
      <w:tr w:rsidR="004223C2" w:rsidRPr="004223C2" w14:paraId="14BA8208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D5F6D3C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0EE658C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арахисовое и его фракции, нерафинированные или рафинированные, но без изменения химического состава</w:t>
            </w:r>
          </w:p>
        </w:tc>
      </w:tr>
      <w:tr w:rsidR="004223C2" w:rsidRPr="004223C2" w14:paraId="6B335629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21B1C09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50F68C5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оливковое и его фракции, нерафинированные или рафинированные, но без изменения химического состава</w:t>
            </w:r>
          </w:p>
        </w:tc>
      </w:tr>
      <w:tr w:rsidR="004223C2" w:rsidRPr="004223C2" w14:paraId="37FB08EB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B7D41D5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592EA8FB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масла и их фракции, получаемые только из маслин, или оливок, нерафинированные или рафинированные, </w:t>
            </w:r>
          </w:p>
          <w:p w14:paraId="48B4B209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без изменения химического состава, включая смеси этих масел или фракций с маслами или фракциями товарной</w:t>
            </w:r>
          </w:p>
          <w:p w14:paraId="7F53413F" w14:textId="107DE486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позиции 1509</w:t>
            </w:r>
          </w:p>
        </w:tc>
      </w:tr>
      <w:tr w:rsidR="004223C2" w:rsidRPr="004223C2" w14:paraId="3B06AFD7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492031A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08DCD37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 пальмовое и его фракции, нерафинированные или рафинированные, но без изменения химического состава</w:t>
            </w:r>
          </w:p>
        </w:tc>
      </w:tr>
      <w:tr w:rsidR="004223C2" w:rsidRPr="004223C2" w14:paraId="28F1D3A6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A94A46C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BAB0459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 подсолнечное,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сафлоровое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хлопковое и их фракции, нерафинированные или рафинированные, но без изменения </w:t>
            </w:r>
          </w:p>
          <w:p w14:paraId="03748A7F" w14:textId="6E158C0F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химического состава</w:t>
            </w:r>
          </w:p>
        </w:tc>
      </w:tr>
      <w:tr w:rsidR="004223C2" w:rsidRPr="004223C2" w14:paraId="65CA8CB2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05152E8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FA5E9FF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 кокосовое (копровое), пальмоядровое или масло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бабассу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фракции, нерафинированные или рафинированные, </w:t>
            </w:r>
          </w:p>
          <w:p w14:paraId="2AE672B0" w14:textId="7AD2AF8F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без изменения химического состава</w:t>
            </w:r>
          </w:p>
        </w:tc>
      </w:tr>
      <w:tr w:rsidR="004223C2" w:rsidRPr="004223C2" w14:paraId="7C4A6808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68482CD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2262F19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 рапсовое (из рапса, или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кользы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горчичное и их фракции, нерафинированные или рафинированные, </w:t>
            </w:r>
          </w:p>
          <w:p w14:paraId="449AA8CC" w14:textId="1B0ECEF4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без изменения химического состава</w:t>
            </w:r>
          </w:p>
        </w:tc>
      </w:tr>
      <w:tr w:rsidR="004223C2" w:rsidRPr="004223C2" w14:paraId="571D66FA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D85F783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66D05D0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нелетучие жиры и масла (включая масло жожоба) растительного или микробиологического происхождения и их фракции, </w:t>
            </w:r>
          </w:p>
          <w:p w14:paraId="27753921" w14:textId="2DE99E5C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нерафинированные или рафинированные, но без изменения химического состава</w:t>
            </w:r>
          </w:p>
        </w:tc>
      </w:tr>
      <w:tr w:rsidR="004223C2" w:rsidRPr="004223C2" w14:paraId="434A49C9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E04634F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89D4282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Жиры и масла растительного или микробиологического происхождения и их фракции, полностью или частично</w:t>
            </w:r>
          </w:p>
          <w:p w14:paraId="0F0C206D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гидрогенизированные,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переэтерифицированные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реэтерифицированные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элаидинизированные</w:t>
            </w:r>
            <w:proofErr w:type="spellEnd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нерафинированные</w:t>
            </w:r>
          </w:p>
          <w:p w14:paraId="2962830D" w14:textId="040D5896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рафинированные, но не подвергнутые дальнейшей обработке</w:t>
            </w:r>
          </w:p>
        </w:tc>
      </w:tr>
      <w:tr w:rsidR="004223C2" w:rsidRPr="004223C2" w14:paraId="258DE7AA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3FD897A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A13D8AE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Маргарин; пригодные для употребления в пищу смеси или готовые продукты из животных или растительных жиров или </w:t>
            </w:r>
          </w:p>
          <w:p w14:paraId="5D07D4DC" w14:textId="77777777" w:rsid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масел или фракций различных жиров или масел данной группы, кроме пищевых жиров или масел или их фракций </w:t>
            </w:r>
          </w:p>
          <w:p w14:paraId="008FBE8D" w14:textId="166C8A71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товарной позиции 1516</w:t>
            </w:r>
          </w:p>
        </w:tc>
      </w:tr>
      <w:tr w:rsidR="004223C2" w:rsidRPr="004223C2" w14:paraId="46A2C849" w14:textId="77777777" w:rsidTr="004223C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FFD2054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1804 00 000 0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CCE0501" w14:textId="77777777" w:rsidR="004223C2" w:rsidRPr="004223C2" w:rsidRDefault="004223C2" w:rsidP="00422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Какао-масло, какао-</w:t>
            </w:r>
            <w:proofErr w:type="spellStart"/>
            <w:r w:rsidRPr="004223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жиp</w:t>
            </w:r>
            <w:proofErr w:type="spellEnd"/>
          </w:p>
        </w:tc>
      </w:tr>
    </w:tbl>
    <w:p w14:paraId="3E1AEB46" w14:textId="77777777" w:rsidR="0081213F" w:rsidRDefault="0081213F"/>
    <w:sectPr w:rsidR="0081213F" w:rsidSect="00231D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C2"/>
    <w:rsid w:val="00231D9F"/>
    <w:rsid w:val="004223C2"/>
    <w:rsid w:val="008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12364"/>
  <w15:chartTrackingRefBased/>
  <w15:docId w15:val="{CB4DC077-7DB4-495E-BF00-5FDC8ACA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par-lh-big">
    <w:name w:val="text-par-lh-big"/>
    <w:basedOn w:val="a"/>
    <w:rsid w:val="0042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22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8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141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2024-03-06T08:06:00Z</dcterms:created>
  <dcterms:modified xsi:type="dcterms:W3CDTF">2024-03-06T08:11:00Z</dcterms:modified>
</cp:coreProperties>
</file>