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47D" w:rsidRDefault="00FF3810" w:rsidP="009D7BBF">
      <w:pPr>
        <w:spacing w:before="100" w:beforeAutospacing="1" w:after="100" w:afterAutospacing="1" w:line="340" w:lineRule="atLeast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  <w:r w:rsidRPr="00FF3810">
        <w:rPr>
          <w:rFonts w:ascii="Segoe UI" w:eastAsia="Times New Roman" w:hAnsi="Segoe UI" w:cs="Segoe UI"/>
          <w:b/>
          <w:bCs/>
          <w:color w:val="000000"/>
          <w:sz w:val="28"/>
          <w:szCs w:val="28"/>
        </w:rPr>
        <w:t>ПРЕСС-РЕЛИЗ</w:t>
      </w:r>
    </w:p>
    <w:p w:rsidR="00A40BAB" w:rsidRPr="009D7BBF" w:rsidRDefault="00A40BAB" w:rsidP="009D7BBF">
      <w:pPr>
        <w:spacing w:before="100" w:beforeAutospacing="1" w:after="100" w:afterAutospacing="1" w:line="340" w:lineRule="atLeast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</w:p>
    <w:p w:rsidR="00FF3810" w:rsidRDefault="000A5360" w:rsidP="00FF3810">
      <w:pPr>
        <w:spacing w:before="100" w:beforeAutospacing="1" w:after="100" w:afterAutospacing="1" w:line="340" w:lineRule="atLeast"/>
        <w:ind w:firstLine="851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28"/>
        </w:rPr>
      </w:pPr>
      <w:r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>Кадастровая палата поможет узнать собственнику о вхождении земельного участка в границу зоны с особыми условиями использования территорий</w:t>
      </w:r>
    </w:p>
    <w:p w:rsidR="00C90538" w:rsidRPr="00FF3810" w:rsidRDefault="00262CCB" w:rsidP="00FF3810">
      <w:pPr>
        <w:spacing w:before="100" w:beforeAutospacing="1" w:after="100" w:afterAutospacing="1" w:line="340" w:lineRule="atLeast"/>
        <w:ind w:firstLine="851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28"/>
        </w:rPr>
      </w:pPr>
      <w:r>
        <w:rPr>
          <w:rFonts w:ascii="Segoe UI" w:eastAsia="Times New Roman" w:hAnsi="Segoe UI" w:cs="Segoe UI"/>
          <w:b/>
          <w:bCs/>
          <w:noProof/>
          <w:color w:val="000000"/>
          <w:sz w:val="32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-86995</wp:posOffset>
            </wp:positionH>
            <wp:positionV relativeFrom="paragraph">
              <wp:posOffset>241300</wp:posOffset>
            </wp:positionV>
            <wp:extent cx="2296795" cy="943610"/>
            <wp:effectExtent l="19050" t="0" r="8255" b="0"/>
            <wp:wrapSquare wrapText="bothSides"/>
            <wp:docPr id="1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296795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A5360" w:rsidRPr="00262CCB" w:rsidRDefault="000A5360" w:rsidP="006F6C35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sz w:val="24"/>
          <w:szCs w:val="24"/>
        </w:rPr>
      </w:pPr>
      <w:r w:rsidRPr="00262CCB">
        <w:rPr>
          <w:rFonts w:ascii="Segoe UI" w:hAnsi="Segoe UI" w:cs="Segoe UI"/>
          <w:sz w:val="24"/>
          <w:szCs w:val="24"/>
        </w:rPr>
        <w:t>Сведения о границах зон с особыми условиями использования территории, а также об ограничениях при использовании земельных участков, расположенных в пределах таких зон, вносятся в Единый государственный реестр недвижимости (ЕГРН). При внесении данных в ЕГРН формируются части земельных участков, расположенных в границах зон с особыми условиями использования территории.</w:t>
      </w:r>
    </w:p>
    <w:p w:rsidR="000A5360" w:rsidRPr="00262CCB" w:rsidRDefault="00671987" w:rsidP="006F6C35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sz w:val="24"/>
          <w:szCs w:val="24"/>
        </w:rPr>
      </w:pPr>
      <w:r w:rsidRPr="00262CCB">
        <w:rPr>
          <w:rFonts w:ascii="Segoe UI" w:hAnsi="Segoe UI" w:cs="Segoe UI"/>
          <w:i/>
          <w:sz w:val="24"/>
          <w:szCs w:val="24"/>
        </w:rPr>
        <w:t>«</w:t>
      </w:r>
      <w:r w:rsidR="000A5360" w:rsidRPr="00262CCB">
        <w:rPr>
          <w:rFonts w:ascii="Segoe UI" w:hAnsi="Segoe UI" w:cs="Segoe UI"/>
          <w:i/>
          <w:sz w:val="24"/>
          <w:szCs w:val="24"/>
        </w:rPr>
        <w:t>Собственник земельного участка должен и имеет право не только знать, что на его земле установлена зона с особыми условиями использования территорий, но и четко представлять ее площадь и режим использования. Нахождение земельного участка в подобной зоне накладывает на его правообладателя обязательства по соблюдению особого режима использования, но не лишает его прав на</w:t>
      </w:r>
      <w:r w:rsidRPr="00262CCB">
        <w:rPr>
          <w:rFonts w:ascii="Segoe UI" w:hAnsi="Segoe UI" w:cs="Segoe UI"/>
          <w:i/>
          <w:sz w:val="24"/>
          <w:szCs w:val="24"/>
        </w:rPr>
        <w:t xml:space="preserve"> использование и оборот участка»,</w:t>
      </w:r>
      <w:r w:rsidRPr="00262CCB">
        <w:rPr>
          <w:rFonts w:ascii="Segoe UI" w:hAnsi="Segoe UI" w:cs="Segoe UI"/>
          <w:sz w:val="24"/>
          <w:szCs w:val="24"/>
        </w:rPr>
        <w:t xml:space="preserve"> - </w:t>
      </w:r>
      <w:r w:rsidR="00650AB2" w:rsidRPr="00262CCB">
        <w:rPr>
          <w:rFonts w:ascii="Segoe UI" w:hAnsi="Segoe UI" w:cs="Segoe UI"/>
          <w:b/>
          <w:sz w:val="24"/>
          <w:szCs w:val="24"/>
        </w:rPr>
        <w:t>прокомментировал</w:t>
      </w:r>
      <w:r w:rsidR="00650AB2" w:rsidRPr="00262CCB">
        <w:rPr>
          <w:rFonts w:ascii="Segoe UI" w:hAnsi="Segoe UI" w:cs="Segoe UI"/>
          <w:sz w:val="24"/>
          <w:szCs w:val="24"/>
        </w:rPr>
        <w:t xml:space="preserve"> </w:t>
      </w:r>
      <w:r w:rsidR="00650AB2" w:rsidRPr="00262CCB">
        <w:rPr>
          <w:rFonts w:ascii="Segoe UI" w:eastAsia="Times New Roman" w:hAnsi="Segoe UI" w:cs="Segoe UI"/>
          <w:b/>
          <w:sz w:val="24"/>
          <w:szCs w:val="24"/>
        </w:rPr>
        <w:t>начальник отдела инфраструктуры пространственных данных Кадастровой палаты по Краснодарскому краю Дмитрий Тонхоноев.</w:t>
      </w:r>
    </w:p>
    <w:p w:rsidR="000A5360" w:rsidRPr="00262CCB" w:rsidRDefault="000A5360" w:rsidP="006F6C35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sz w:val="24"/>
          <w:szCs w:val="24"/>
        </w:rPr>
      </w:pPr>
      <w:r w:rsidRPr="00262CCB">
        <w:rPr>
          <w:rFonts w:ascii="Segoe UI" w:hAnsi="Segoe UI" w:cs="Segoe UI"/>
          <w:sz w:val="24"/>
          <w:szCs w:val="24"/>
        </w:rPr>
        <w:t>Узнать о том, входит ли земельный участок в границу зоны с особыми условиями использования территорий, возможно несколькими способами:</w:t>
      </w:r>
    </w:p>
    <w:p w:rsidR="000A5360" w:rsidRPr="00262CCB" w:rsidRDefault="000A5360" w:rsidP="006F6C35">
      <w:pPr>
        <w:pStyle w:val="a4"/>
        <w:numPr>
          <w:ilvl w:val="0"/>
          <w:numId w:val="10"/>
        </w:numPr>
        <w:spacing w:line="240" w:lineRule="atLeast"/>
        <w:ind w:left="0" w:firstLine="851"/>
        <w:jc w:val="both"/>
        <w:rPr>
          <w:rFonts w:ascii="Segoe UI" w:hAnsi="Segoe UI" w:cs="Segoe UI"/>
          <w:sz w:val="24"/>
          <w:szCs w:val="24"/>
          <w:lang w:val="ru-RU"/>
        </w:rPr>
      </w:pPr>
      <w:r w:rsidRPr="00262CCB">
        <w:rPr>
          <w:rFonts w:ascii="Segoe UI" w:hAnsi="Segoe UI" w:cs="Segoe UI"/>
          <w:sz w:val="24"/>
          <w:szCs w:val="24"/>
          <w:lang w:val="ru-RU"/>
        </w:rPr>
        <w:t>заказать выписку об объекте недвижимости. В разделе 4 данной выписки содержатся сведения об ограничениях (обременениях) на земельные участки, расположенные в границах зон с особыми условиями использования территорий.</w:t>
      </w:r>
    </w:p>
    <w:p w:rsidR="000A5360" w:rsidRPr="00262CCB" w:rsidRDefault="000A5360" w:rsidP="006F6C35">
      <w:pPr>
        <w:pStyle w:val="a4"/>
        <w:spacing w:line="240" w:lineRule="atLeast"/>
        <w:ind w:left="0" w:firstLine="851"/>
        <w:jc w:val="both"/>
        <w:rPr>
          <w:rFonts w:ascii="Segoe UI" w:hAnsi="Segoe UI" w:cs="Segoe UI"/>
          <w:sz w:val="24"/>
          <w:szCs w:val="24"/>
          <w:lang w:val="ru-RU"/>
        </w:rPr>
      </w:pPr>
      <w:r w:rsidRPr="00262CCB">
        <w:rPr>
          <w:rFonts w:ascii="Segoe UI" w:hAnsi="Segoe UI" w:cs="Segoe UI"/>
          <w:sz w:val="24"/>
          <w:szCs w:val="24"/>
          <w:lang w:val="ru-RU"/>
        </w:rPr>
        <w:t xml:space="preserve">Запрос может быть представлен в орган регистрации прав в электронном виде </w:t>
      </w:r>
      <w:r w:rsidR="00BB329C" w:rsidRPr="00262CCB">
        <w:rPr>
          <w:rFonts w:ascii="Segoe UI" w:hAnsi="Segoe UI" w:cs="Segoe UI"/>
          <w:sz w:val="24"/>
          <w:szCs w:val="24"/>
          <w:lang w:val="ru-RU"/>
        </w:rPr>
        <w:t xml:space="preserve">на официальном сайте </w:t>
      </w:r>
      <w:hyperlink r:id="rId7" w:history="1">
        <w:r w:rsidR="00BB329C" w:rsidRPr="00262CCB">
          <w:rPr>
            <w:rStyle w:val="a3"/>
            <w:rFonts w:ascii="Segoe UI" w:hAnsi="Segoe UI" w:cs="Segoe UI"/>
            <w:sz w:val="24"/>
            <w:szCs w:val="24"/>
            <w:lang w:val="ru-RU"/>
          </w:rPr>
          <w:t>Росреестр</w:t>
        </w:r>
        <w:r w:rsidR="00BB329C" w:rsidRPr="00262CCB">
          <w:rPr>
            <w:rStyle w:val="a3"/>
            <w:rFonts w:ascii="Segoe UI" w:hAnsi="Segoe UI" w:cs="Segoe UI"/>
            <w:sz w:val="24"/>
            <w:szCs w:val="24"/>
            <w:lang w:val="ru-RU"/>
          </w:rPr>
          <w:t>а</w:t>
        </w:r>
      </w:hyperlink>
      <w:r w:rsidR="00C63888" w:rsidRPr="00262CCB">
        <w:rPr>
          <w:rFonts w:ascii="Segoe UI" w:hAnsi="Segoe UI" w:cs="Segoe UI"/>
          <w:sz w:val="24"/>
          <w:szCs w:val="24"/>
          <w:lang w:val="ru-RU"/>
        </w:rPr>
        <w:t xml:space="preserve"> (https://rosreestr.gov.ru)</w:t>
      </w:r>
      <w:r w:rsidR="00BB329C" w:rsidRPr="00262CCB">
        <w:rPr>
          <w:rFonts w:ascii="Segoe UI" w:hAnsi="Segoe UI" w:cs="Segoe UI"/>
          <w:sz w:val="24"/>
          <w:szCs w:val="24"/>
          <w:lang w:val="ru-RU"/>
        </w:rPr>
        <w:t xml:space="preserve"> в разделе «Электронные услуги и сервисы»</w:t>
      </w:r>
      <w:r w:rsidR="00007CE0" w:rsidRPr="00262CCB">
        <w:rPr>
          <w:rFonts w:ascii="Segoe UI" w:hAnsi="Segoe UI" w:cs="Segoe UI"/>
          <w:sz w:val="24"/>
          <w:szCs w:val="24"/>
          <w:lang w:val="ru-RU"/>
        </w:rPr>
        <w:t xml:space="preserve"> </w:t>
      </w:r>
      <w:hyperlink r:id="rId8" w:history="1">
        <w:r w:rsidR="00007CE0" w:rsidRPr="00262CCB">
          <w:rPr>
            <w:rStyle w:val="a3"/>
            <w:rFonts w:ascii="Segoe UI" w:hAnsi="Segoe UI" w:cs="Segoe UI"/>
            <w:sz w:val="24"/>
            <w:szCs w:val="24"/>
            <w:lang w:val="ru-RU"/>
          </w:rPr>
          <w:t>«Выписка из ЕГРН об объекте недвижимости через ЕПГУ</w:t>
        </w:r>
        <w:r w:rsidRPr="00262CCB">
          <w:rPr>
            <w:rStyle w:val="a3"/>
            <w:rFonts w:ascii="Segoe UI" w:hAnsi="Segoe UI" w:cs="Segoe UI"/>
            <w:sz w:val="24"/>
            <w:szCs w:val="24"/>
            <w:lang w:val="ru-RU"/>
          </w:rPr>
          <w:t>»</w:t>
        </w:r>
      </w:hyperlink>
      <w:r w:rsidR="00BB329C" w:rsidRPr="00262CCB">
        <w:rPr>
          <w:rFonts w:ascii="Segoe UI" w:hAnsi="Segoe UI" w:cs="Segoe UI"/>
          <w:sz w:val="24"/>
          <w:szCs w:val="24"/>
          <w:lang w:val="ru-RU"/>
        </w:rPr>
        <w:t xml:space="preserve">. </w:t>
      </w:r>
      <w:r w:rsidRPr="00262CCB">
        <w:rPr>
          <w:rFonts w:ascii="Segoe UI" w:hAnsi="Segoe UI" w:cs="Segoe UI"/>
          <w:sz w:val="24"/>
          <w:szCs w:val="24"/>
          <w:lang w:val="ru-RU"/>
        </w:rPr>
        <w:t xml:space="preserve"> </w:t>
      </w:r>
    </w:p>
    <w:p w:rsidR="000A5360" w:rsidRPr="00262CCB" w:rsidRDefault="000A5360" w:rsidP="006F6C35">
      <w:pPr>
        <w:pStyle w:val="a4"/>
        <w:numPr>
          <w:ilvl w:val="0"/>
          <w:numId w:val="10"/>
        </w:numPr>
        <w:spacing w:line="240" w:lineRule="atLeast"/>
        <w:ind w:left="0" w:firstLine="851"/>
        <w:jc w:val="both"/>
        <w:rPr>
          <w:rFonts w:ascii="Segoe UI" w:hAnsi="Segoe UI" w:cs="Segoe UI"/>
          <w:sz w:val="24"/>
          <w:szCs w:val="24"/>
          <w:lang w:val="ru-RU"/>
        </w:rPr>
      </w:pPr>
      <w:r w:rsidRPr="00262CCB">
        <w:rPr>
          <w:rFonts w:ascii="Segoe UI" w:hAnsi="Segoe UI" w:cs="Segoe UI"/>
          <w:sz w:val="24"/>
          <w:szCs w:val="24"/>
          <w:lang w:val="ru-RU"/>
        </w:rPr>
        <w:t xml:space="preserve">с помощью сервиса </w:t>
      </w:r>
      <w:hyperlink r:id="rId9" w:history="1">
        <w:r w:rsidR="00487F7A" w:rsidRPr="00262CCB">
          <w:rPr>
            <w:rStyle w:val="a3"/>
            <w:rFonts w:ascii="Segoe UI" w:hAnsi="Segoe UI" w:cs="Segoe UI"/>
            <w:sz w:val="24"/>
            <w:szCs w:val="24"/>
            <w:lang w:val="ru-RU"/>
          </w:rPr>
          <w:t>«Публ</w:t>
        </w:r>
        <w:r w:rsidR="00487F7A" w:rsidRPr="00262CCB">
          <w:rPr>
            <w:rStyle w:val="a3"/>
            <w:rFonts w:ascii="Segoe UI" w:hAnsi="Segoe UI" w:cs="Segoe UI"/>
            <w:sz w:val="24"/>
            <w:szCs w:val="24"/>
            <w:lang w:val="ru-RU"/>
          </w:rPr>
          <w:t>ичная кадастровая карта»</w:t>
        </w:r>
      </w:hyperlink>
      <w:r w:rsidRPr="00262CCB">
        <w:rPr>
          <w:rFonts w:ascii="Segoe UI" w:hAnsi="Segoe UI" w:cs="Segoe UI"/>
          <w:sz w:val="24"/>
          <w:szCs w:val="24"/>
          <w:lang w:val="ru-RU"/>
        </w:rPr>
        <w:t>. Информация</w:t>
      </w:r>
      <w:r w:rsidR="002D6085" w:rsidRPr="00262CCB">
        <w:rPr>
          <w:rFonts w:ascii="Segoe UI" w:hAnsi="Segoe UI" w:cs="Segoe UI"/>
          <w:sz w:val="24"/>
          <w:szCs w:val="24"/>
          <w:lang w:val="ru-RU"/>
        </w:rPr>
        <w:t xml:space="preserve"> </w:t>
      </w:r>
      <w:r w:rsidRPr="00262CCB">
        <w:rPr>
          <w:rFonts w:ascii="Segoe UI" w:hAnsi="Segoe UI" w:cs="Segoe UI"/>
          <w:sz w:val="24"/>
          <w:szCs w:val="24"/>
          <w:lang w:val="ru-RU"/>
        </w:rPr>
        <w:t>об</w:t>
      </w:r>
      <w:r w:rsidR="002D6085" w:rsidRPr="00262CCB">
        <w:rPr>
          <w:rFonts w:ascii="Segoe UI" w:hAnsi="Segoe UI" w:cs="Segoe UI"/>
          <w:sz w:val="24"/>
          <w:szCs w:val="24"/>
          <w:lang w:val="ru-RU"/>
        </w:rPr>
        <w:t xml:space="preserve"> </w:t>
      </w:r>
      <w:r w:rsidRPr="00262CCB">
        <w:rPr>
          <w:rFonts w:ascii="Segoe UI" w:hAnsi="Segoe UI" w:cs="Segoe UI"/>
          <w:sz w:val="24"/>
          <w:szCs w:val="24"/>
          <w:lang w:val="ru-RU"/>
        </w:rPr>
        <w:t>объектах</w:t>
      </w:r>
      <w:r w:rsidR="002D6085" w:rsidRPr="00262CCB">
        <w:rPr>
          <w:rFonts w:ascii="Segoe UI" w:hAnsi="Segoe UI" w:cs="Segoe UI"/>
          <w:sz w:val="24"/>
          <w:szCs w:val="24"/>
          <w:lang w:val="ru-RU"/>
        </w:rPr>
        <w:t xml:space="preserve"> </w:t>
      </w:r>
      <w:r w:rsidRPr="00262CCB">
        <w:rPr>
          <w:rFonts w:ascii="Segoe UI" w:hAnsi="Segoe UI" w:cs="Segoe UI"/>
          <w:sz w:val="24"/>
          <w:szCs w:val="24"/>
          <w:lang w:val="ru-RU"/>
        </w:rPr>
        <w:t>недвижимости, а также о зонах с особыми условиями использования территорий, содержащаяся в Едином государственном реестре недвижимости обновляется на публичной кадастровой карте ежедневно.</w:t>
      </w:r>
    </w:p>
    <w:p w:rsidR="00A40BAB" w:rsidRPr="00262CCB" w:rsidRDefault="00A40BAB" w:rsidP="000B44B3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sz w:val="24"/>
          <w:szCs w:val="24"/>
        </w:rPr>
      </w:pPr>
      <w:r w:rsidRPr="00262CCB">
        <w:rPr>
          <w:rFonts w:ascii="Segoe UI" w:hAnsi="Segoe UI" w:cs="Segoe UI"/>
          <w:sz w:val="24"/>
          <w:szCs w:val="24"/>
        </w:rPr>
        <w:t xml:space="preserve">Внимание! Информация, размещенная на электронном сервисе «Публичная кадастровая карта» носит справочный характер. </w:t>
      </w:r>
    </w:p>
    <w:p w:rsidR="00262CCB" w:rsidRDefault="00262CCB" w:rsidP="00262CCB">
      <w:pPr>
        <w:pStyle w:val="a7"/>
        <w:spacing w:after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</w:t>
      </w:r>
    </w:p>
    <w:p w:rsidR="00262CCB" w:rsidRDefault="00262CCB" w:rsidP="00262CCB">
      <w:pPr>
        <w:pStyle w:val="a7"/>
        <w:spacing w:after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262CCB" w:rsidRDefault="00262CCB" w:rsidP="00262CCB">
      <w:pPr>
        <w:pStyle w:val="a7"/>
        <w:spacing w:after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262CCB" w:rsidRDefault="00262CCB" w:rsidP="00262CCB">
      <w:pPr>
        <w:pStyle w:val="a7"/>
        <w:spacing w:after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262CCB" w:rsidRPr="00AB5207" w:rsidTr="00BD5D04">
        <w:trPr>
          <w:jc w:val="center"/>
        </w:trPr>
        <w:tc>
          <w:tcPr>
            <w:tcW w:w="775" w:type="dxa"/>
            <w:hideMark/>
          </w:tcPr>
          <w:p w:rsidR="00262CCB" w:rsidRPr="00AB5207" w:rsidRDefault="00262CCB" w:rsidP="00BD5D04">
            <w:pPr>
              <w:pStyle w:val="a7"/>
              <w:spacing w:after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262CCB" w:rsidRPr="00AB5207" w:rsidRDefault="00262CCB" w:rsidP="00BD5D04">
            <w:pPr>
              <w:pStyle w:val="a7"/>
              <w:spacing w:after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2" w:history="1">
              <w:r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262CCB" w:rsidRPr="00AB5207" w:rsidRDefault="00262CCB" w:rsidP="00BD5D04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2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262CCB" w:rsidRPr="00AB5207" w:rsidRDefault="00262CCB" w:rsidP="00BD5D04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262CCB" w:rsidRPr="00AB5207" w:rsidTr="00BD5D04">
        <w:trPr>
          <w:jc w:val="center"/>
        </w:trPr>
        <w:tc>
          <w:tcPr>
            <w:tcW w:w="775" w:type="dxa"/>
            <w:hideMark/>
          </w:tcPr>
          <w:p w:rsidR="00262CCB" w:rsidRPr="00AB5207" w:rsidRDefault="00262CCB" w:rsidP="00BD5D04">
            <w:pPr>
              <w:pStyle w:val="a7"/>
              <w:spacing w:after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262CCB" w:rsidRPr="00AB5207" w:rsidRDefault="00262CCB" w:rsidP="00BD5D04">
            <w:pPr>
              <w:pStyle w:val="a7"/>
              <w:spacing w:after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262CCB" w:rsidRPr="00AB5207" w:rsidRDefault="00262CCB" w:rsidP="00BD5D04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262CCB" w:rsidRPr="00AB5207" w:rsidRDefault="00262CCB" w:rsidP="00BD5D04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A40BAB" w:rsidRDefault="00A40BAB" w:rsidP="000B44B3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sz w:val="24"/>
          <w:szCs w:val="24"/>
        </w:rPr>
      </w:pPr>
    </w:p>
    <w:sectPr w:rsidR="00A40BAB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72A1"/>
    <w:multiLevelType w:val="multilevel"/>
    <w:tmpl w:val="D1D6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83B07"/>
    <w:multiLevelType w:val="multilevel"/>
    <w:tmpl w:val="5D3C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95034C"/>
    <w:multiLevelType w:val="multilevel"/>
    <w:tmpl w:val="4D7E2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C92A78"/>
    <w:multiLevelType w:val="multilevel"/>
    <w:tmpl w:val="F6EAF598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7552B7"/>
    <w:multiLevelType w:val="multilevel"/>
    <w:tmpl w:val="211A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2E2B44"/>
    <w:multiLevelType w:val="hybridMultilevel"/>
    <w:tmpl w:val="02802112"/>
    <w:lvl w:ilvl="0" w:tplc="A332275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6EAA3C52"/>
    <w:multiLevelType w:val="multilevel"/>
    <w:tmpl w:val="B8C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B938FB"/>
    <w:multiLevelType w:val="multilevel"/>
    <w:tmpl w:val="8794B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D200E4"/>
    <w:multiLevelType w:val="multilevel"/>
    <w:tmpl w:val="A4B8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9"/>
  </w:num>
  <w:num w:numId="6">
    <w:abstractNumId w:val="1"/>
  </w:num>
  <w:num w:numId="7">
    <w:abstractNumId w:val="7"/>
  </w:num>
  <w:num w:numId="8">
    <w:abstractNumId w:val="8"/>
  </w:num>
  <w:num w:numId="9">
    <w:abstractNumId w:val="2"/>
  </w:num>
  <w:num w:numId="10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95504"/>
    <w:rsid w:val="00007CE0"/>
    <w:rsid w:val="0005192B"/>
    <w:rsid w:val="000A5360"/>
    <w:rsid w:val="000A7769"/>
    <w:rsid w:val="000B44B3"/>
    <w:rsid w:val="00120A62"/>
    <w:rsid w:val="001379BB"/>
    <w:rsid w:val="00191F3E"/>
    <w:rsid w:val="00233C2B"/>
    <w:rsid w:val="00262CCB"/>
    <w:rsid w:val="00281CF5"/>
    <w:rsid w:val="002963BF"/>
    <w:rsid w:val="002D6085"/>
    <w:rsid w:val="002D72EC"/>
    <w:rsid w:val="00331649"/>
    <w:rsid w:val="003870A9"/>
    <w:rsid w:val="003949CA"/>
    <w:rsid w:val="003A5632"/>
    <w:rsid w:val="003C4C4F"/>
    <w:rsid w:val="003C54EC"/>
    <w:rsid w:val="003E71AB"/>
    <w:rsid w:val="0045291D"/>
    <w:rsid w:val="00455DA7"/>
    <w:rsid w:val="0046144C"/>
    <w:rsid w:val="00470783"/>
    <w:rsid w:val="00487F7A"/>
    <w:rsid w:val="00491101"/>
    <w:rsid w:val="004B198C"/>
    <w:rsid w:val="004B58C1"/>
    <w:rsid w:val="004E66AB"/>
    <w:rsid w:val="00505D6B"/>
    <w:rsid w:val="005538DC"/>
    <w:rsid w:val="005D7ED1"/>
    <w:rsid w:val="005E141E"/>
    <w:rsid w:val="0064698D"/>
    <w:rsid w:val="00647A87"/>
    <w:rsid w:val="0065071F"/>
    <w:rsid w:val="00650AB2"/>
    <w:rsid w:val="00657062"/>
    <w:rsid w:val="00671987"/>
    <w:rsid w:val="00673D37"/>
    <w:rsid w:val="006A1D75"/>
    <w:rsid w:val="006D452F"/>
    <w:rsid w:val="006F2E34"/>
    <w:rsid w:val="006F6C35"/>
    <w:rsid w:val="00711205"/>
    <w:rsid w:val="00731F00"/>
    <w:rsid w:val="0073447D"/>
    <w:rsid w:val="00735C46"/>
    <w:rsid w:val="00795412"/>
    <w:rsid w:val="007A0F82"/>
    <w:rsid w:val="007C7161"/>
    <w:rsid w:val="008214AC"/>
    <w:rsid w:val="008360F4"/>
    <w:rsid w:val="00837F78"/>
    <w:rsid w:val="00874F17"/>
    <w:rsid w:val="008A7639"/>
    <w:rsid w:val="0091594C"/>
    <w:rsid w:val="009376E2"/>
    <w:rsid w:val="009410BC"/>
    <w:rsid w:val="00970329"/>
    <w:rsid w:val="0097159C"/>
    <w:rsid w:val="00995504"/>
    <w:rsid w:val="009D01E2"/>
    <w:rsid w:val="009D7BBF"/>
    <w:rsid w:val="00A13821"/>
    <w:rsid w:val="00A235A7"/>
    <w:rsid w:val="00A40BAB"/>
    <w:rsid w:val="00A542DE"/>
    <w:rsid w:val="00AA3118"/>
    <w:rsid w:val="00AC4D32"/>
    <w:rsid w:val="00AD39DE"/>
    <w:rsid w:val="00B476DB"/>
    <w:rsid w:val="00B50B1E"/>
    <w:rsid w:val="00BB329C"/>
    <w:rsid w:val="00C13A47"/>
    <w:rsid w:val="00C20362"/>
    <w:rsid w:val="00C63888"/>
    <w:rsid w:val="00C7114C"/>
    <w:rsid w:val="00C90538"/>
    <w:rsid w:val="00CF4126"/>
    <w:rsid w:val="00D54008"/>
    <w:rsid w:val="00DC3CAD"/>
    <w:rsid w:val="00DE580F"/>
    <w:rsid w:val="00E1192A"/>
    <w:rsid w:val="00E33B16"/>
    <w:rsid w:val="00E40C17"/>
    <w:rsid w:val="00E57E5E"/>
    <w:rsid w:val="00EA5478"/>
    <w:rsid w:val="00EA731F"/>
    <w:rsid w:val="00EB6B10"/>
    <w:rsid w:val="00EF484D"/>
    <w:rsid w:val="00F53FBA"/>
    <w:rsid w:val="00FF3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6144C"/>
    <w:rPr>
      <w:rFonts w:ascii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007CE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62063">
          <w:blockQuote w:val="1"/>
          <w:marLeft w:val="150"/>
          <w:marRight w:val="225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6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69125">
          <w:blockQuote w:val="1"/>
          <w:marLeft w:val="150"/>
          <w:marRight w:val="225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site/eservices/" TargetMode="External"/><Relationship Id="rId13" Type="http://schemas.openxmlformats.org/officeDocument/2006/relationships/image" Target="media/image4.pn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rosreestr.gov.ru/site/" TargetMode="External"/><Relationship Id="rId12" Type="http://schemas.openxmlformats.org/officeDocument/2006/relationships/hyperlink" Target="mailto:press23@23.kadastr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s://pkk.rosreestr.ru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9AF52-6E85-45C0-8241-C1F2659A3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user2142</cp:lastModifiedBy>
  <cp:revision>40</cp:revision>
  <dcterms:created xsi:type="dcterms:W3CDTF">2018-08-09T06:05:00Z</dcterms:created>
  <dcterms:modified xsi:type="dcterms:W3CDTF">2021-06-23T13:19:00Z</dcterms:modified>
</cp:coreProperties>
</file>